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F593" w14:textId="77777777" w:rsidR="00BD41E9" w:rsidRPr="000A71C9" w:rsidRDefault="00BD41E9" w:rsidP="00BD41E9">
      <w:pPr>
        <w:pStyle w:val="Title"/>
        <w:rPr>
          <w:sz w:val="32"/>
          <w:szCs w:val="32"/>
        </w:rPr>
      </w:pPr>
      <w:r>
        <w:rPr>
          <w:sz w:val="32"/>
          <w:szCs w:val="32"/>
          <w:lang w:val="en-ID"/>
        </w:rPr>
        <w:t xml:space="preserve">Introduction for Writing and Submit Journal Articles at </w:t>
      </w:r>
      <w:proofErr w:type="spellStart"/>
      <w:r>
        <w:rPr>
          <w:sz w:val="32"/>
          <w:szCs w:val="32"/>
          <w:lang w:val="en-ID"/>
        </w:rPr>
        <w:t>sintuwumarosoJET</w:t>
      </w:r>
      <w:proofErr w:type="spellEnd"/>
      <w:r w:rsidRPr="000A71C9">
        <w:rPr>
          <w:iCs/>
          <w:sz w:val="32"/>
          <w:szCs w:val="32"/>
          <w:lang w:val="en-US"/>
        </w:rPr>
        <w:t xml:space="preserve"> </w:t>
      </w:r>
      <w:r w:rsidRPr="000A71C9">
        <w:rPr>
          <w:sz w:val="32"/>
          <w:szCs w:val="32"/>
        </w:rPr>
        <w:t>(Center, Bold, 16</w:t>
      </w:r>
      <w:proofErr w:type="spellStart"/>
      <w:r w:rsidRPr="000A71C9">
        <w:rPr>
          <w:sz w:val="32"/>
          <w:szCs w:val="32"/>
          <w:lang w:val="en-US"/>
        </w:rPr>
        <w:t>pt</w:t>
      </w:r>
      <w:proofErr w:type="spellEnd"/>
      <w:r w:rsidRPr="000A71C9">
        <w:rPr>
          <w:sz w:val="32"/>
          <w:szCs w:val="32"/>
        </w:rPr>
        <w:t>)</w:t>
      </w:r>
    </w:p>
    <w:p w14:paraId="0264D343" w14:textId="77777777" w:rsidR="00BD41E9" w:rsidRDefault="00BD41E9" w:rsidP="00BD41E9">
      <w:pPr>
        <w:jc w:val="center"/>
        <w:rPr>
          <w:b/>
          <w:bCs/>
        </w:rPr>
      </w:pPr>
    </w:p>
    <w:p w14:paraId="7109500F" w14:textId="77777777" w:rsidR="00BD41E9" w:rsidRPr="003D5B84" w:rsidRDefault="00BD41E9" w:rsidP="00BD41E9">
      <w:pPr>
        <w:jc w:val="center"/>
        <w:rPr>
          <w:b/>
          <w:bCs/>
        </w:rPr>
      </w:pPr>
    </w:p>
    <w:p w14:paraId="0D513B6D" w14:textId="77777777" w:rsidR="00BD41E9" w:rsidRPr="00D74C5F" w:rsidRDefault="00BD41E9" w:rsidP="00BD41E9">
      <w:pPr>
        <w:jc w:val="center"/>
        <w:rPr>
          <w:b/>
          <w:bCs/>
        </w:rPr>
      </w:pPr>
      <w:r>
        <w:rPr>
          <w:b/>
          <w:bCs/>
        </w:rPr>
        <w:t>First Author</w:t>
      </w:r>
      <w:r w:rsidRPr="001A7D56">
        <w:rPr>
          <w:b/>
          <w:bCs/>
          <w:vertAlign w:val="superscript"/>
        </w:rPr>
        <w:t>1</w:t>
      </w:r>
      <w:r w:rsidRPr="003D5B84">
        <w:rPr>
          <w:b/>
          <w:bCs/>
          <w:lang w:val="id-ID"/>
        </w:rPr>
        <w:t xml:space="preserve">, </w:t>
      </w:r>
      <w:r>
        <w:rPr>
          <w:b/>
          <w:bCs/>
        </w:rPr>
        <w:t>Second Author</w:t>
      </w:r>
      <w:r>
        <w:rPr>
          <w:b/>
          <w:bCs/>
          <w:vertAlign w:val="superscript"/>
        </w:rPr>
        <w:t>2</w:t>
      </w:r>
      <w:r w:rsidRPr="00AB29D2">
        <w:rPr>
          <w:b/>
          <w:bCs/>
        </w:rPr>
        <w:t>,</w:t>
      </w:r>
      <w:r>
        <w:rPr>
          <w:b/>
          <w:bCs/>
        </w:rPr>
        <w:t xml:space="preserve"> Third Author</w:t>
      </w:r>
      <w:r>
        <w:rPr>
          <w:b/>
          <w:bCs/>
          <w:vertAlign w:val="superscript"/>
        </w:rPr>
        <w:t>3</w:t>
      </w:r>
      <w:r>
        <w:rPr>
          <w:b/>
          <w:bCs/>
        </w:rPr>
        <w:t xml:space="preserve"> (10 </w:t>
      </w:r>
      <w:proofErr w:type="spellStart"/>
      <w:r>
        <w:rPr>
          <w:b/>
          <w:bCs/>
        </w:rPr>
        <w:t>pt</w:t>
      </w:r>
      <w:proofErr w:type="spellEnd"/>
      <w:r>
        <w:rPr>
          <w:b/>
          <w:bCs/>
        </w:rPr>
        <w:t>)</w:t>
      </w:r>
    </w:p>
    <w:p w14:paraId="00618544" w14:textId="77777777" w:rsidR="00BD41E9" w:rsidRPr="009B6996" w:rsidRDefault="00BD41E9" w:rsidP="00BD41E9">
      <w:pPr>
        <w:jc w:val="center"/>
        <w:rPr>
          <w:sz w:val="16"/>
          <w:szCs w:val="16"/>
        </w:rPr>
      </w:pPr>
      <w:bookmarkStart w:id="0" w:name="_Hlk78440884"/>
      <w:r w:rsidRPr="009B6996">
        <w:rPr>
          <w:sz w:val="16"/>
          <w:szCs w:val="16"/>
          <w:vertAlign w:val="superscript"/>
        </w:rPr>
        <w:t>1</w:t>
      </w:r>
      <w:r>
        <w:rPr>
          <w:sz w:val="16"/>
          <w:szCs w:val="16"/>
        </w:rPr>
        <w:t xml:space="preserve">Univesitas </w:t>
      </w:r>
      <w:proofErr w:type="spellStart"/>
      <w:r>
        <w:rPr>
          <w:sz w:val="16"/>
          <w:szCs w:val="16"/>
        </w:rPr>
        <w:t>Sintuwu</w:t>
      </w:r>
      <w:proofErr w:type="spellEnd"/>
      <w:r>
        <w:rPr>
          <w:sz w:val="16"/>
          <w:szCs w:val="16"/>
        </w:rPr>
        <w:t xml:space="preserve"> </w:t>
      </w:r>
      <w:proofErr w:type="spellStart"/>
      <w:r>
        <w:rPr>
          <w:sz w:val="16"/>
          <w:szCs w:val="16"/>
        </w:rPr>
        <w:t>Maroso</w:t>
      </w:r>
      <w:proofErr w:type="spellEnd"/>
      <w:r w:rsidRPr="001E5D37">
        <w:rPr>
          <w:sz w:val="16"/>
          <w:szCs w:val="16"/>
        </w:rPr>
        <w:t>,</w:t>
      </w:r>
      <w:r>
        <w:rPr>
          <w:sz w:val="16"/>
          <w:szCs w:val="16"/>
        </w:rPr>
        <w:t xml:space="preserve"> </w:t>
      </w:r>
      <w:proofErr w:type="spellStart"/>
      <w:r>
        <w:rPr>
          <w:sz w:val="16"/>
          <w:szCs w:val="16"/>
        </w:rPr>
        <w:t>Poso</w:t>
      </w:r>
      <w:proofErr w:type="spellEnd"/>
      <w:r>
        <w:rPr>
          <w:sz w:val="16"/>
          <w:szCs w:val="16"/>
        </w:rPr>
        <w:t>, Indonesia</w:t>
      </w:r>
      <w:r w:rsidRPr="00AB29D2">
        <w:rPr>
          <w:sz w:val="16"/>
          <w:szCs w:val="16"/>
        </w:rPr>
        <w:t xml:space="preserve"> </w:t>
      </w:r>
      <w:r w:rsidRPr="009B6996">
        <w:rPr>
          <w:sz w:val="16"/>
          <w:szCs w:val="16"/>
        </w:rPr>
        <w:t xml:space="preserve">(8 </w:t>
      </w:r>
      <w:proofErr w:type="spellStart"/>
      <w:r w:rsidRPr="009B6996">
        <w:rPr>
          <w:sz w:val="16"/>
          <w:szCs w:val="16"/>
        </w:rPr>
        <w:t>pt</w:t>
      </w:r>
      <w:proofErr w:type="spellEnd"/>
      <w:r w:rsidRPr="009B6996">
        <w:rPr>
          <w:sz w:val="16"/>
          <w:szCs w:val="16"/>
        </w:rPr>
        <w:t>)</w:t>
      </w:r>
    </w:p>
    <w:p w14:paraId="38422BD0" w14:textId="77777777" w:rsidR="00BD41E9" w:rsidRDefault="00BD41E9" w:rsidP="00BD41E9">
      <w:pPr>
        <w:jc w:val="center"/>
        <w:rPr>
          <w:sz w:val="16"/>
          <w:szCs w:val="16"/>
        </w:rPr>
      </w:pPr>
      <w:r w:rsidRPr="009B6996">
        <w:rPr>
          <w:sz w:val="16"/>
          <w:szCs w:val="16"/>
          <w:vertAlign w:val="superscript"/>
        </w:rPr>
        <w:t>2</w:t>
      </w:r>
      <w:r>
        <w:rPr>
          <w:sz w:val="16"/>
          <w:szCs w:val="16"/>
        </w:rPr>
        <w:t xml:space="preserve">Universitas </w:t>
      </w:r>
      <w:proofErr w:type="spellStart"/>
      <w:r>
        <w:rPr>
          <w:sz w:val="16"/>
          <w:szCs w:val="16"/>
        </w:rPr>
        <w:t>Sintuwu</w:t>
      </w:r>
      <w:proofErr w:type="spellEnd"/>
      <w:r>
        <w:rPr>
          <w:sz w:val="16"/>
          <w:szCs w:val="16"/>
        </w:rPr>
        <w:t xml:space="preserve"> </w:t>
      </w:r>
      <w:proofErr w:type="spellStart"/>
      <w:r>
        <w:rPr>
          <w:sz w:val="16"/>
          <w:szCs w:val="16"/>
        </w:rPr>
        <w:t>Maroso</w:t>
      </w:r>
      <w:proofErr w:type="spellEnd"/>
      <w:r>
        <w:rPr>
          <w:sz w:val="16"/>
          <w:szCs w:val="16"/>
        </w:rPr>
        <w:t xml:space="preserve">, </w:t>
      </w:r>
      <w:proofErr w:type="spellStart"/>
      <w:r>
        <w:rPr>
          <w:sz w:val="16"/>
          <w:szCs w:val="16"/>
        </w:rPr>
        <w:t>Poso</w:t>
      </w:r>
      <w:proofErr w:type="spellEnd"/>
      <w:r>
        <w:rPr>
          <w:sz w:val="16"/>
          <w:szCs w:val="16"/>
        </w:rPr>
        <w:t>, Indonesia</w:t>
      </w:r>
    </w:p>
    <w:p w14:paraId="5D97A78C" w14:textId="77777777" w:rsidR="00BD41E9" w:rsidRDefault="00BD41E9" w:rsidP="00BD41E9">
      <w:pPr>
        <w:jc w:val="center"/>
        <w:rPr>
          <w:sz w:val="16"/>
          <w:szCs w:val="16"/>
        </w:rPr>
      </w:pPr>
      <w:r w:rsidRPr="00460665">
        <w:rPr>
          <w:sz w:val="16"/>
          <w:szCs w:val="16"/>
          <w:vertAlign w:val="superscript"/>
        </w:rPr>
        <w:t>3</w:t>
      </w:r>
      <w:r>
        <w:rPr>
          <w:sz w:val="16"/>
          <w:szCs w:val="16"/>
        </w:rPr>
        <w:t xml:space="preserve">Universitas </w:t>
      </w:r>
      <w:proofErr w:type="spellStart"/>
      <w:r>
        <w:rPr>
          <w:sz w:val="16"/>
          <w:szCs w:val="16"/>
        </w:rPr>
        <w:t>Sintuwu</w:t>
      </w:r>
      <w:proofErr w:type="spellEnd"/>
      <w:r>
        <w:rPr>
          <w:sz w:val="16"/>
          <w:szCs w:val="16"/>
        </w:rPr>
        <w:t xml:space="preserve"> </w:t>
      </w:r>
      <w:proofErr w:type="spellStart"/>
      <w:r>
        <w:rPr>
          <w:sz w:val="16"/>
          <w:szCs w:val="16"/>
        </w:rPr>
        <w:t>Maroso</w:t>
      </w:r>
      <w:proofErr w:type="spellEnd"/>
      <w:r>
        <w:rPr>
          <w:sz w:val="16"/>
          <w:szCs w:val="16"/>
        </w:rPr>
        <w:t xml:space="preserve">, </w:t>
      </w:r>
      <w:proofErr w:type="spellStart"/>
      <w:r>
        <w:rPr>
          <w:sz w:val="16"/>
          <w:szCs w:val="16"/>
        </w:rPr>
        <w:t>Poso</w:t>
      </w:r>
      <w:proofErr w:type="spellEnd"/>
      <w:r>
        <w:rPr>
          <w:sz w:val="16"/>
          <w:szCs w:val="16"/>
        </w:rPr>
        <w:t>, Indonesia</w:t>
      </w:r>
    </w:p>
    <w:p w14:paraId="1E039E0C" w14:textId="77777777" w:rsidR="00BD41E9" w:rsidRDefault="00BD41E9" w:rsidP="00BD41E9">
      <w:pPr>
        <w:jc w:val="center"/>
        <w:rPr>
          <w:sz w:val="16"/>
          <w:szCs w:val="16"/>
        </w:rPr>
      </w:pPr>
    </w:p>
    <w:p w14:paraId="0BD2F353" w14:textId="77777777" w:rsidR="00BD41E9" w:rsidRPr="007F286F" w:rsidRDefault="00BD41E9" w:rsidP="00BD41E9">
      <w:pPr>
        <w:spacing w:before="120" w:after="120"/>
        <w:jc w:val="center"/>
        <w:rPr>
          <w:b/>
          <w:i/>
        </w:rPr>
      </w:pPr>
      <w:r>
        <w:rPr>
          <w:b/>
          <w:i/>
        </w:rPr>
        <w:t>Corresponding Author</w:t>
      </w:r>
      <w:r>
        <w:rPr>
          <w:b/>
          <w:i/>
        </w:rPr>
        <w:br/>
      </w:r>
      <w:hyperlink r:id="rId7" w:history="1">
        <w:r w:rsidRPr="00553034">
          <w:rPr>
            <w:rStyle w:val="Hyperlink"/>
            <w:i/>
          </w:rPr>
          <w:t>emailutama@unsimar.ac.id</w:t>
        </w:r>
      </w:hyperlink>
      <w:r>
        <w:rPr>
          <w:i/>
        </w:rPr>
        <w:t xml:space="preserve"> </w:t>
      </w:r>
    </w:p>
    <w:bookmarkEnd w:id="0"/>
    <w:p w14:paraId="36CD7D23" w14:textId="77777777" w:rsidR="00BD41E9" w:rsidRDefault="00BD41E9" w:rsidP="00BD41E9">
      <w:pPr>
        <w:jc w:val="center"/>
      </w:pPr>
    </w:p>
    <w:p w14:paraId="04467438" w14:textId="77777777" w:rsidR="00BD41E9" w:rsidRPr="00335248" w:rsidRDefault="00BD41E9" w:rsidP="00BD41E9">
      <w:pPr>
        <w:jc w:val="both"/>
        <w:rPr>
          <w:i/>
          <w:iCs/>
          <w:color w:val="000000"/>
          <w:sz w:val="18"/>
          <w:szCs w:val="18"/>
        </w:rPr>
      </w:pPr>
      <w:r w:rsidRPr="00603983">
        <w:rPr>
          <w:b/>
          <w:sz w:val="18"/>
          <w:szCs w:val="18"/>
        </w:rPr>
        <w:t>Abstract (</w:t>
      </w:r>
      <w:r>
        <w:rPr>
          <w:b/>
          <w:sz w:val="18"/>
          <w:szCs w:val="18"/>
        </w:rPr>
        <w:t>9</w:t>
      </w:r>
      <w:r w:rsidRPr="00603983">
        <w:rPr>
          <w:b/>
          <w:sz w:val="18"/>
          <w:szCs w:val="18"/>
        </w:rPr>
        <w:t xml:space="preserve"> </w:t>
      </w:r>
      <w:proofErr w:type="spellStart"/>
      <w:r w:rsidRPr="00603983">
        <w:rPr>
          <w:b/>
          <w:sz w:val="18"/>
          <w:szCs w:val="18"/>
        </w:rPr>
        <w:t>pt</w:t>
      </w:r>
      <w:proofErr w:type="spellEnd"/>
      <w:r w:rsidRPr="00603983">
        <w:rPr>
          <w:b/>
          <w:sz w:val="18"/>
          <w:szCs w:val="18"/>
        </w:rPr>
        <w:t>):</w:t>
      </w:r>
      <w:r w:rsidRPr="00225063">
        <w:rPr>
          <w:iCs/>
          <w:color w:val="000000"/>
          <w:sz w:val="18"/>
          <w:szCs w:val="18"/>
        </w:rPr>
        <w:t xml:space="preserve"> 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225063">
        <w:rPr>
          <w:sz w:val="18"/>
          <w:szCs w:val="18"/>
        </w:rPr>
        <w:t xml:space="preserve"> </w:t>
      </w:r>
      <w:r w:rsidRPr="00225063">
        <w:rPr>
          <w:iCs/>
          <w:color w:val="000000"/>
          <w:sz w:val="18"/>
          <w:szCs w:val="18"/>
        </w:rPr>
        <w:t xml:space="preserve">The abstract should be informative and completely self-explanatory, provide a clear statement of the problem, the proposed approach or solution, and point out major findings and conclusions. </w:t>
      </w:r>
      <w:r w:rsidRPr="00225063">
        <w:rPr>
          <w:b/>
          <w:bCs/>
          <w:iCs/>
          <w:color w:val="000000"/>
          <w:sz w:val="18"/>
          <w:szCs w:val="18"/>
        </w:rPr>
        <w:t>T</w:t>
      </w:r>
      <w:r>
        <w:rPr>
          <w:b/>
          <w:bCs/>
          <w:iCs/>
          <w:color w:val="000000"/>
          <w:sz w:val="18"/>
          <w:szCs w:val="18"/>
        </w:rPr>
        <w:t>he Abstract should be 100 to 250</w:t>
      </w:r>
      <w:r w:rsidRPr="00225063">
        <w:rPr>
          <w:b/>
          <w:bCs/>
          <w:iCs/>
          <w:color w:val="000000"/>
          <w:sz w:val="18"/>
          <w:szCs w:val="18"/>
        </w:rPr>
        <w:t xml:space="preserve"> words in length. </w:t>
      </w:r>
      <w:r w:rsidRPr="00225063">
        <w:rPr>
          <w:iCs/>
          <w:color w:val="000000"/>
          <w:sz w:val="18"/>
          <w:szCs w:val="18"/>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225063">
        <w:rPr>
          <w:sz w:val="18"/>
          <w:szCs w:val="18"/>
        </w:rPr>
        <w:t xml:space="preserve"> </w:t>
      </w:r>
      <w:r w:rsidRPr="00225063">
        <w:rPr>
          <w:iCs/>
          <w:color w:val="000000"/>
          <w:sz w:val="18"/>
          <w:szCs w:val="18"/>
        </w:rPr>
        <w:t xml:space="preserve">The keyword list provides the opportunity to add 3 to 5 keywords, used by the indexing and abstracting services, in addition to those already present in the title </w:t>
      </w:r>
      <w:r w:rsidRPr="00225063">
        <w:rPr>
          <w:sz w:val="18"/>
          <w:szCs w:val="18"/>
        </w:rPr>
        <w:t xml:space="preserve">(9 </w:t>
      </w:r>
      <w:proofErr w:type="spellStart"/>
      <w:r w:rsidRPr="00225063">
        <w:rPr>
          <w:sz w:val="18"/>
          <w:szCs w:val="18"/>
        </w:rPr>
        <w:t>pt</w:t>
      </w:r>
      <w:proofErr w:type="spellEnd"/>
      <w:r w:rsidRPr="00225063">
        <w:rPr>
          <w:sz w:val="18"/>
          <w:szCs w:val="18"/>
        </w:rPr>
        <w:t>)</w:t>
      </w:r>
      <w:r w:rsidRPr="00225063">
        <w:rPr>
          <w:iCs/>
          <w:color w:val="000000"/>
          <w:sz w:val="18"/>
          <w:szCs w:val="18"/>
        </w:rPr>
        <w:t>.</w:t>
      </w:r>
    </w:p>
    <w:p w14:paraId="1DE54D48" w14:textId="77777777" w:rsidR="00BD41E9" w:rsidRDefault="00BD41E9" w:rsidP="00BD41E9">
      <w:pPr>
        <w:jc w:val="both"/>
        <w:rPr>
          <w:iCs/>
          <w:color w:val="000000"/>
          <w:sz w:val="18"/>
          <w:szCs w:val="18"/>
        </w:rPr>
      </w:pPr>
      <w:r w:rsidRPr="00335248">
        <w:rPr>
          <w:b/>
          <w:iCs/>
          <w:color w:val="000000"/>
          <w:sz w:val="18"/>
          <w:szCs w:val="18"/>
        </w:rPr>
        <w:t>Keywords:</w:t>
      </w:r>
      <w:r>
        <w:rPr>
          <w:iCs/>
          <w:color w:val="000000"/>
          <w:sz w:val="18"/>
          <w:szCs w:val="18"/>
        </w:rPr>
        <w:t xml:space="preserve"> </w:t>
      </w:r>
      <w:proofErr w:type="spellStart"/>
      <w:r w:rsidRPr="00824849">
        <w:rPr>
          <w:i/>
          <w:iCs/>
          <w:color w:val="000000"/>
          <w:sz w:val="18"/>
          <w:szCs w:val="18"/>
        </w:rPr>
        <w:t>firt</w:t>
      </w:r>
      <w:proofErr w:type="spellEnd"/>
      <w:r w:rsidRPr="00824849">
        <w:rPr>
          <w:i/>
          <w:iCs/>
          <w:color w:val="000000"/>
          <w:sz w:val="18"/>
          <w:szCs w:val="18"/>
        </w:rPr>
        <w:t xml:space="preserve"> keyword; second keyword; third keyword;</w:t>
      </w:r>
      <w:r w:rsidRPr="00225063">
        <w:rPr>
          <w:iCs/>
          <w:color w:val="000000"/>
          <w:sz w:val="18"/>
          <w:szCs w:val="18"/>
        </w:rPr>
        <w:t xml:space="preserve"> </w:t>
      </w:r>
    </w:p>
    <w:p w14:paraId="00D27AD5" w14:textId="77777777" w:rsidR="00BD41E9" w:rsidRPr="00335248" w:rsidRDefault="00BD41E9" w:rsidP="00BD41E9">
      <w:pPr>
        <w:jc w:val="both"/>
      </w:pPr>
    </w:p>
    <w:p w14:paraId="25BEEF48" w14:textId="77777777" w:rsidR="00BD41E9" w:rsidRPr="00957C11" w:rsidRDefault="00BD41E9" w:rsidP="00BD41E9">
      <w:pPr>
        <w:jc w:val="both"/>
      </w:pPr>
    </w:p>
    <w:p w14:paraId="28EE75F3" w14:textId="77777777" w:rsidR="00BD41E9" w:rsidRPr="00956EB6" w:rsidRDefault="00BD41E9" w:rsidP="00BD41E9">
      <w:pPr>
        <w:numPr>
          <w:ilvl w:val="0"/>
          <w:numId w:val="1"/>
        </w:numPr>
        <w:tabs>
          <w:tab w:val="left" w:pos="426"/>
        </w:tabs>
        <w:ind w:left="426" w:hanging="426"/>
        <w:rPr>
          <w:b/>
          <w:bCs/>
          <w:lang w:val="id-ID"/>
        </w:rPr>
      </w:pPr>
      <w:r w:rsidRPr="00956EB6">
        <w:rPr>
          <w:b/>
          <w:bCs/>
          <w:lang w:val="id-ID"/>
        </w:rPr>
        <w:t>INTRODUCTION</w:t>
      </w:r>
      <w:r>
        <w:rPr>
          <w:b/>
          <w:bCs/>
        </w:rPr>
        <w:t xml:space="preserve"> (10 PT)</w:t>
      </w:r>
    </w:p>
    <w:p w14:paraId="5F2FB39E" w14:textId="77777777" w:rsidR="00BD41E9" w:rsidRPr="00FC0E9A" w:rsidRDefault="00BD41E9" w:rsidP="00BD41E9">
      <w:pPr>
        <w:ind w:firstLine="720"/>
        <w:jc w:val="both"/>
      </w:pPr>
      <w:bookmarkStart w:id="1" w:name="_Hlk80000636"/>
      <w:bookmarkStart w:id="2"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t>,</w:t>
      </w:r>
      <w:r>
        <w:rPr>
          <w:lang w:val="id-ID"/>
        </w:rPr>
        <w:t xml:space="preserve"> and maximum 12</w:t>
      </w:r>
      <w:r w:rsidRPr="003D6B19">
        <w:rPr>
          <w:lang w:val="id-ID"/>
        </w:rPr>
        <w:t xml:space="preserve"> pages</w:t>
      </w:r>
      <w:r>
        <w:t xml:space="preserve"> for original research article, or </w:t>
      </w:r>
      <w:r w:rsidRPr="003D6B19">
        <w:rPr>
          <w:lang w:val="id-ID"/>
        </w:rPr>
        <w:t xml:space="preserve">maximum </w:t>
      </w:r>
      <w:r>
        <w:t>16 pages for review/survey paper</w:t>
      </w:r>
      <w:bookmarkEnd w:id="1"/>
      <w:bookmarkEnd w:id="2"/>
      <w:r>
        <w:t>.</w:t>
      </w:r>
    </w:p>
    <w:p w14:paraId="440AAFC5" w14:textId="77777777" w:rsidR="00BD41E9" w:rsidRDefault="00BD41E9" w:rsidP="00BD41E9">
      <w:pPr>
        <w:ind w:firstLine="720"/>
        <w:jc w:val="both"/>
        <w:rPr>
          <w:lang w:val="id-ID"/>
        </w:rPr>
      </w:pPr>
      <w:bookmarkStart w:id="3" w:name="_Hlk80000657"/>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14:paraId="6905E1FE" w14:textId="77777777" w:rsidR="00BD41E9" w:rsidRDefault="00BD41E9" w:rsidP="00BD41E9">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p>
    <w:p w14:paraId="21BBCDC7" w14:textId="77777777" w:rsidR="00BD41E9" w:rsidRPr="003D6B19" w:rsidRDefault="00BD41E9" w:rsidP="00BD41E9">
      <w:pPr>
        <w:ind w:firstLine="720"/>
        <w:jc w:val="both"/>
        <w:rPr>
          <w:lang w:val="id-ID"/>
        </w:rPr>
      </w:pPr>
      <w:r w:rsidRPr="003D6B19">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bookmarkEnd w:id="3"/>
    <w:p w14:paraId="3CD2127A" w14:textId="77777777" w:rsidR="00BD41E9" w:rsidRPr="003D6B19" w:rsidRDefault="00BD41E9" w:rsidP="00BD41E9">
      <w:pPr>
        <w:jc w:val="both"/>
      </w:pPr>
    </w:p>
    <w:p w14:paraId="621B9B39" w14:textId="77777777" w:rsidR="00BD41E9" w:rsidRPr="003D6B19" w:rsidRDefault="00BD41E9" w:rsidP="00BD41E9">
      <w:pPr>
        <w:jc w:val="both"/>
      </w:pPr>
    </w:p>
    <w:p w14:paraId="581ECFCB" w14:textId="77777777" w:rsidR="00BD41E9" w:rsidRPr="003D6B19" w:rsidRDefault="00BD41E9" w:rsidP="00BD41E9">
      <w:pPr>
        <w:numPr>
          <w:ilvl w:val="0"/>
          <w:numId w:val="1"/>
        </w:numPr>
        <w:tabs>
          <w:tab w:val="left" w:pos="426"/>
        </w:tabs>
        <w:ind w:left="426" w:hanging="426"/>
        <w:rPr>
          <w:b/>
          <w:bCs/>
          <w:lang w:val="id-ID"/>
        </w:rPr>
      </w:pPr>
      <w:r w:rsidRPr="003D6B19">
        <w:rPr>
          <w:b/>
          <w:bCs/>
          <w:lang w:val="id-ID"/>
        </w:rPr>
        <w:t>METHOD</w:t>
      </w:r>
      <w:r w:rsidRPr="003D6B19">
        <w:rPr>
          <w:b/>
          <w:bCs/>
        </w:rPr>
        <w:t xml:space="preserve"> (10 PT)</w:t>
      </w:r>
    </w:p>
    <w:p w14:paraId="311682C7" w14:textId="77777777" w:rsidR="00BD41E9" w:rsidRPr="00B437D2" w:rsidRDefault="00BD41E9" w:rsidP="00BD41E9">
      <w:pPr>
        <w:ind w:firstLine="720"/>
        <w:jc w:val="both"/>
      </w:pPr>
      <w:bookmarkStart w:id="4" w:name="_Hlk78354310"/>
      <w:r w:rsidRPr="003D6B19">
        <w:rPr>
          <w:lang w:val="id-ID"/>
        </w:rPr>
        <w:t xml:space="preserve">Explaining research chronological, including research design, research procedure (in the form of algorithms, Pseudocode or other), how to test and data </w:t>
      </w:r>
      <w:bookmarkStart w:id="5" w:name="_Hlk78354375"/>
      <w:r w:rsidRPr="00763C7D">
        <w:rPr>
          <w:lang w:val="id-ID"/>
        </w:rPr>
        <w:t>acquisition</w:t>
      </w:r>
      <w:r>
        <w:t>.</w:t>
      </w:r>
      <w:r w:rsidRPr="00763C7D">
        <w:rPr>
          <w:lang w:val="id-ID"/>
        </w:rPr>
        <w:t xml:space="preserve"> The description of the course of research should be supported references, so the explanation can be accepted scientifically</w:t>
      </w:r>
      <w:r w:rsidRPr="00763C7D">
        <w:t xml:space="preserve">, </w:t>
      </w:r>
      <w:r w:rsidRPr="00763C7D">
        <w:rPr>
          <w:lang w:val="id-ID"/>
        </w:rPr>
        <w:t>Figures</w:t>
      </w:r>
      <w:r w:rsidRPr="00763C7D">
        <w:t xml:space="preserve"> 1-2</w:t>
      </w:r>
      <w:r w:rsidRPr="00763C7D">
        <w:rPr>
          <w:lang w:val="id-ID"/>
        </w:rPr>
        <w:t xml:space="preserve"> and</w:t>
      </w:r>
      <w:r w:rsidRPr="00763C7D">
        <w:t xml:space="preserve"> </w:t>
      </w:r>
      <w:r w:rsidRPr="00763C7D">
        <w:rPr>
          <w:lang w:val="id-ID"/>
        </w:rPr>
        <w:t>Table</w:t>
      </w:r>
      <w:r w:rsidRPr="00763C7D">
        <w:t xml:space="preserve"> 1</w:t>
      </w:r>
      <w:r w:rsidRPr="00763C7D">
        <w:rPr>
          <w:lang w:val="id-ID"/>
        </w:rPr>
        <w:t xml:space="preserve"> are presented center, as shown below and cited in the manuscript. Figure 2(a) shown </w:t>
      </w:r>
      <w:r w:rsidRPr="00292BD7">
        <w:t>math representation ability students</w:t>
      </w:r>
      <w:r w:rsidRPr="00763C7D">
        <w:rPr>
          <w:lang w:val="id-ID"/>
        </w:rPr>
        <w:t xml:space="preserve"> and Figure 2(b) </w:t>
      </w:r>
      <w:r w:rsidRPr="00452607">
        <w:t>reasoning ability students</w:t>
      </w:r>
      <w:r w:rsidRPr="00763C7D">
        <w:rPr>
          <w:lang w:val="id-ID"/>
        </w:rPr>
        <w:t>.</w:t>
      </w:r>
    </w:p>
    <w:bookmarkEnd w:id="5"/>
    <w:p w14:paraId="47A3D293" w14:textId="77777777" w:rsidR="00BD41E9" w:rsidRPr="00763C7D" w:rsidRDefault="00BD41E9" w:rsidP="00BD41E9">
      <w:pPr>
        <w:rPr>
          <w:b/>
          <w:bCs/>
        </w:rPr>
      </w:pPr>
    </w:p>
    <w:p w14:paraId="72D239C6" w14:textId="77777777" w:rsidR="00BD41E9" w:rsidRPr="00763C7D" w:rsidRDefault="00BD41E9" w:rsidP="00BD41E9">
      <w:pPr>
        <w:rPr>
          <w:b/>
          <w:bCs/>
        </w:rPr>
      </w:pPr>
    </w:p>
    <w:p w14:paraId="05FF621C" w14:textId="77777777" w:rsidR="00BD41E9" w:rsidRPr="00763C7D" w:rsidRDefault="00BD41E9" w:rsidP="00BD41E9">
      <w:pPr>
        <w:jc w:val="center"/>
        <w:rPr>
          <w:noProof/>
          <w:lang w:val="id-ID"/>
        </w:rPr>
      </w:pPr>
      <w:r w:rsidRPr="00391D6F">
        <w:rPr>
          <w:b/>
          <w:bCs/>
          <w:noProof/>
        </w:rPr>
        <w:lastRenderedPageBreak/>
        <w:drawing>
          <wp:inline distT="0" distB="0" distL="0" distR="0" wp14:anchorId="2AF80AAB" wp14:editId="08BE014A">
            <wp:extent cx="4075430" cy="1205424"/>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 b="3372"/>
                    <a:stretch/>
                  </pic:blipFill>
                  <pic:spPr bwMode="auto">
                    <a:xfrm>
                      <a:off x="0" y="0"/>
                      <a:ext cx="4152953" cy="1228354"/>
                    </a:xfrm>
                    <a:prstGeom prst="rect">
                      <a:avLst/>
                    </a:prstGeom>
                    <a:ln>
                      <a:noFill/>
                    </a:ln>
                    <a:extLst>
                      <a:ext uri="{53640926-AAD7-44D8-BBD7-CCE9431645EC}">
                        <a14:shadowObscured xmlns:a14="http://schemas.microsoft.com/office/drawing/2010/main"/>
                      </a:ext>
                    </a:extLst>
                  </pic:spPr>
                </pic:pic>
              </a:graphicData>
            </a:graphic>
          </wp:inline>
        </w:drawing>
      </w:r>
    </w:p>
    <w:p w14:paraId="31638558" w14:textId="77777777" w:rsidR="00BD41E9" w:rsidRPr="00763C7D" w:rsidRDefault="00BD41E9" w:rsidP="00BD41E9">
      <w:pPr>
        <w:jc w:val="center"/>
        <w:rPr>
          <w:lang w:val="id-ID"/>
        </w:rPr>
      </w:pPr>
    </w:p>
    <w:p w14:paraId="51FF4B26" w14:textId="77777777" w:rsidR="00BD41E9" w:rsidRPr="00763C7D" w:rsidRDefault="00BD41E9" w:rsidP="00BD41E9">
      <w:pPr>
        <w:jc w:val="center"/>
        <w:rPr>
          <w:b/>
          <w:bCs/>
        </w:rPr>
      </w:pPr>
      <w:r w:rsidRPr="00763C7D">
        <w:rPr>
          <w:lang w:val="id-ID"/>
        </w:rPr>
        <w:t xml:space="preserve">Figure 1. </w:t>
      </w:r>
      <w:r w:rsidRPr="00816E21">
        <w:rPr>
          <w:rFonts w:eastAsia="Garamond"/>
          <w:color w:val="000000"/>
        </w:rPr>
        <w:t>Cognitive process dimension</w:t>
      </w:r>
    </w:p>
    <w:p w14:paraId="49F2C3E6" w14:textId="77777777" w:rsidR="00BD41E9" w:rsidRDefault="00BD41E9" w:rsidP="00BD41E9">
      <w:pPr>
        <w:jc w:val="center"/>
        <w:rPr>
          <w:b/>
          <w:bCs/>
        </w:rPr>
      </w:pPr>
    </w:p>
    <w:p w14:paraId="01523942" w14:textId="77777777" w:rsidR="00BD41E9" w:rsidRPr="00763C7D" w:rsidRDefault="00BD41E9" w:rsidP="00BD41E9">
      <w:pPr>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536"/>
      </w:tblGrid>
      <w:tr w:rsidR="00BD41E9" w:rsidRPr="00763C7D" w14:paraId="79A876A8" w14:textId="77777777" w:rsidTr="00E34D8A">
        <w:trPr>
          <w:jc w:val="center"/>
        </w:trPr>
        <w:tc>
          <w:tcPr>
            <w:tcW w:w="4361" w:type="dxa"/>
            <w:vAlign w:val="center"/>
          </w:tcPr>
          <w:p w14:paraId="4A6B3F44" w14:textId="77777777" w:rsidR="00BD41E9" w:rsidRPr="00763C7D" w:rsidRDefault="00BD41E9" w:rsidP="00E34D8A">
            <w:pPr>
              <w:jc w:val="center"/>
              <w:rPr>
                <w:b/>
                <w:bCs/>
              </w:rPr>
            </w:pPr>
            <w:r>
              <w:rPr>
                <w:noProof/>
              </w:rPr>
              <w:drawing>
                <wp:inline distT="0" distB="0" distL="0" distR="0" wp14:anchorId="7C442C13" wp14:editId="5E5BDDF2">
                  <wp:extent cx="2722882" cy="17430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069" t="7572" r="5075" b="4828"/>
                          <a:stretch/>
                        </pic:blipFill>
                        <pic:spPr bwMode="auto">
                          <a:xfrm>
                            <a:off x="0" y="0"/>
                            <a:ext cx="2729689" cy="1747433"/>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vAlign w:val="center"/>
          </w:tcPr>
          <w:p w14:paraId="0F66E694" w14:textId="77777777" w:rsidR="00BD41E9" w:rsidRPr="00763C7D" w:rsidRDefault="00BD41E9" w:rsidP="00E34D8A">
            <w:pPr>
              <w:jc w:val="center"/>
              <w:rPr>
                <w:b/>
                <w:bCs/>
              </w:rPr>
            </w:pPr>
            <w:r>
              <w:rPr>
                <w:noProof/>
              </w:rPr>
              <w:drawing>
                <wp:inline distT="0" distB="0" distL="0" distR="0" wp14:anchorId="055E6F4C" wp14:editId="12E07D0C">
                  <wp:extent cx="2686050" cy="171251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797" t="7827" r="4602" b="8640"/>
                          <a:stretch/>
                        </pic:blipFill>
                        <pic:spPr bwMode="auto">
                          <a:xfrm>
                            <a:off x="0" y="0"/>
                            <a:ext cx="2701255" cy="1722212"/>
                          </a:xfrm>
                          <a:prstGeom prst="rect">
                            <a:avLst/>
                          </a:prstGeom>
                          <a:ln>
                            <a:noFill/>
                          </a:ln>
                          <a:extLst>
                            <a:ext uri="{53640926-AAD7-44D8-BBD7-CCE9431645EC}">
                              <a14:shadowObscured xmlns:a14="http://schemas.microsoft.com/office/drawing/2010/main"/>
                            </a:ext>
                          </a:extLst>
                        </pic:spPr>
                      </pic:pic>
                    </a:graphicData>
                  </a:graphic>
                </wp:inline>
              </w:drawing>
            </w:r>
          </w:p>
        </w:tc>
      </w:tr>
      <w:tr w:rsidR="00BD41E9" w:rsidRPr="00763C7D" w14:paraId="2BFFBBC2" w14:textId="77777777" w:rsidTr="00E34D8A">
        <w:trPr>
          <w:jc w:val="center"/>
        </w:trPr>
        <w:tc>
          <w:tcPr>
            <w:tcW w:w="4361" w:type="dxa"/>
          </w:tcPr>
          <w:p w14:paraId="4EDD0264" w14:textId="77777777" w:rsidR="00BD41E9" w:rsidRPr="00763C7D" w:rsidRDefault="00BD41E9" w:rsidP="00E34D8A">
            <w:pPr>
              <w:jc w:val="center"/>
              <w:rPr>
                <w:b/>
                <w:bCs/>
                <w:lang w:val="en-GB"/>
              </w:rPr>
            </w:pPr>
            <w:r w:rsidRPr="00763C7D">
              <w:rPr>
                <w:lang w:val="en-GB"/>
              </w:rPr>
              <w:t>(a)</w:t>
            </w:r>
          </w:p>
        </w:tc>
        <w:tc>
          <w:tcPr>
            <w:tcW w:w="4536" w:type="dxa"/>
          </w:tcPr>
          <w:p w14:paraId="0FB19DCF" w14:textId="77777777" w:rsidR="00BD41E9" w:rsidRPr="00763C7D" w:rsidRDefault="00BD41E9" w:rsidP="00E34D8A">
            <w:pPr>
              <w:jc w:val="center"/>
              <w:rPr>
                <w:b/>
                <w:bCs/>
                <w:lang w:val="en-GB"/>
              </w:rPr>
            </w:pPr>
            <w:r w:rsidRPr="00763C7D">
              <w:rPr>
                <w:lang w:val="en-GB"/>
              </w:rPr>
              <w:t>(b)</w:t>
            </w:r>
          </w:p>
        </w:tc>
      </w:tr>
      <w:tr w:rsidR="00BD41E9" w:rsidRPr="00763C7D" w14:paraId="3A856BF6" w14:textId="77777777" w:rsidTr="00E34D8A">
        <w:trPr>
          <w:jc w:val="center"/>
        </w:trPr>
        <w:tc>
          <w:tcPr>
            <w:tcW w:w="8897" w:type="dxa"/>
            <w:gridSpan w:val="2"/>
          </w:tcPr>
          <w:p w14:paraId="0CD2C5BD" w14:textId="77777777" w:rsidR="00BD41E9" w:rsidRPr="00763C7D" w:rsidRDefault="00BD41E9" w:rsidP="00E34D8A">
            <w:pPr>
              <w:jc w:val="center"/>
              <w:rPr>
                <w:lang w:val="id-ID"/>
              </w:rPr>
            </w:pPr>
          </w:p>
          <w:p w14:paraId="0CF8A959" w14:textId="77777777" w:rsidR="00BD41E9" w:rsidRPr="00763C7D" w:rsidRDefault="00BD41E9" w:rsidP="00E34D8A">
            <w:pPr>
              <w:jc w:val="center"/>
            </w:pPr>
            <w:r w:rsidRPr="00763C7D">
              <w:rPr>
                <w:lang w:val="id-ID"/>
              </w:rPr>
              <w:t xml:space="preserve">Figure 2. </w:t>
            </w:r>
            <w:r w:rsidRPr="00292BD7">
              <w:t>Pretest, posttest, and N-gain</w:t>
            </w:r>
            <w:r>
              <w:t xml:space="preserve"> for</w:t>
            </w:r>
            <w:r w:rsidRPr="00763C7D">
              <w:t xml:space="preserve"> </w:t>
            </w:r>
            <w:r w:rsidRPr="00763C7D">
              <w:rPr>
                <w:lang w:val="en-GB"/>
              </w:rPr>
              <w:t xml:space="preserve">(a) </w:t>
            </w:r>
            <w:r w:rsidRPr="00292BD7">
              <w:t>math representation ability students</w:t>
            </w:r>
            <w:r>
              <w:t xml:space="preserve"> and</w:t>
            </w:r>
            <w:r w:rsidRPr="00763C7D">
              <w:t xml:space="preserve"> (b) </w:t>
            </w:r>
            <w:r w:rsidRPr="00452607">
              <w:t>reasoning ability students</w:t>
            </w:r>
          </w:p>
        </w:tc>
      </w:tr>
    </w:tbl>
    <w:p w14:paraId="2B8B91C9" w14:textId="77777777" w:rsidR="00BD41E9" w:rsidRPr="00763C7D" w:rsidRDefault="00BD41E9" w:rsidP="00BD41E9">
      <w:pPr>
        <w:jc w:val="center"/>
      </w:pPr>
      <w:r w:rsidRPr="00763C7D">
        <w:t>Table 1. Internal consistency reliability of biology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2305"/>
        <w:gridCol w:w="1002"/>
      </w:tblGrid>
      <w:tr w:rsidR="00BD41E9" w:rsidRPr="00763C7D" w14:paraId="28C7A033" w14:textId="77777777" w:rsidTr="00E34D8A">
        <w:trPr>
          <w:jc w:val="center"/>
        </w:trPr>
        <w:tc>
          <w:tcPr>
            <w:tcW w:w="956" w:type="dxa"/>
            <w:tcBorders>
              <w:top w:val="single" w:sz="4" w:space="0" w:color="auto"/>
              <w:bottom w:val="single" w:sz="4" w:space="0" w:color="auto"/>
            </w:tcBorders>
          </w:tcPr>
          <w:p w14:paraId="2464A88F" w14:textId="77777777" w:rsidR="00BD41E9" w:rsidRPr="00763C7D" w:rsidRDefault="00BD41E9" w:rsidP="00E34D8A">
            <w:pPr>
              <w:jc w:val="center"/>
              <w:rPr>
                <w:sz w:val="16"/>
                <w:szCs w:val="16"/>
              </w:rPr>
            </w:pPr>
            <w:r w:rsidRPr="00763C7D">
              <w:rPr>
                <w:sz w:val="16"/>
                <w:szCs w:val="16"/>
              </w:rPr>
              <w:t>SN</w:t>
            </w:r>
          </w:p>
        </w:tc>
        <w:tc>
          <w:tcPr>
            <w:tcW w:w="2305" w:type="dxa"/>
            <w:tcBorders>
              <w:top w:val="single" w:sz="4" w:space="0" w:color="auto"/>
              <w:bottom w:val="single" w:sz="4" w:space="0" w:color="auto"/>
            </w:tcBorders>
          </w:tcPr>
          <w:p w14:paraId="44A335F0" w14:textId="77777777" w:rsidR="00BD41E9" w:rsidRPr="00763C7D" w:rsidRDefault="00BD41E9" w:rsidP="00E34D8A">
            <w:pPr>
              <w:jc w:val="center"/>
              <w:rPr>
                <w:sz w:val="16"/>
                <w:szCs w:val="16"/>
              </w:rPr>
            </w:pPr>
            <w:r w:rsidRPr="00763C7D">
              <w:rPr>
                <w:sz w:val="16"/>
                <w:szCs w:val="16"/>
              </w:rPr>
              <w:t>Indicator</w:t>
            </w:r>
          </w:p>
        </w:tc>
        <w:tc>
          <w:tcPr>
            <w:tcW w:w="1002" w:type="dxa"/>
            <w:tcBorders>
              <w:top w:val="single" w:sz="4" w:space="0" w:color="auto"/>
              <w:bottom w:val="single" w:sz="4" w:space="0" w:color="auto"/>
            </w:tcBorders>
          </w:tcPr>
          <w:p w14:paraId="445916AC" w14:textId="77777777" w:rsidR="00BD41E9" w:rsidRPr="00763C7D" w:rsidRDefault="00BD41E9" w:rsidP="00E34D8A">
            <w:pPr>
              <w:jc w:val="center"/>
              <w:rPr>
                <w:sz w:val="16"/>
                <w:szCs w:val="16"/>
              </w:rPr>
            </w:pPr>
            <w:r w:rsidRPr="00763C7D">
              <w:rPr>
                <w:sz w:val="16"/>
                <w:szCs w:val="16"/>
              </w:rPr>
              <w:t>Value</w:t>
            </w:r>
          </w:p>
        </w:tc>
      </w:tr>
      <w:tr w:rsidR="00BD41E9" w:rsidRPr="00763C7D" w14:paraId="1D94FDB0" w14:textId="77777777" w:rsidTr="00E34D8A">
        <w:trPr>
          <w:jc w:val="center"/>
        </w:trPr>
        <w:tc>
          <w:tcPr>
            <w:tcW w:w="956" w:type="dxa"/>
            <w:tcBorders>
              <w:top w:val="single" w:sz="4" w:space="0" w:color="auto"/>
            </w:tcBorders>
          </w:tcPr>
          <w:p w14:paraId="0D598498" w14:textId="77777777" w:rsidR="00BD41E9" w:rsidRPr="00763C7D" w:rsidRDefault="00BD41E9" w:rsidP="00E34D8A">
            <w:pPr>
              <w:jc w:val="center"/>
              <w:rPr>
                <w:sz w:val="16"/>
                <w:szCs w:val="16"/>
              </w:rPr>
            </w:pPr>
            <w:r w:rsidRPr="00763C7D">
              <w:rPr>
                <w:sz w:val="16"/>
                <w:szCs w:val="16"/>
              </w:rPr>
              <w:t>1</w:t>
            </w:r>
          </w:p>
        </w:tc>
        <w:tc>
          <w:tcPr>
            <w:tcW w:w="2305" w:type="dxa"/>
            <w:tcBorders>
              <w:top w:val="single" w:sz="4" w:space="0" w:color="auto"/>
            </w:tcBorders>
          </w:tcPr>
          <w:p w14:paraId="3E407A4F" w14:textId="77777777" w:rsidR="00BD41E9" w:rsidRPr="00763C7D" w:rsidRDefault="00BD41E9" w:rsidP="00E34D8A">
            <w:pPr>
              <w:rPr>
                <w:sz w:val="16"/>
                <w:szCs w:val="16"/>
              </w:rPr>
            </w:pPr>
            <w:r w:rsidRPr="00763C7D">
              <w:rPr>
                <w:sz w:val="16"/>
                <w:szCs w:val="16"/>
              </w:rPr>
              <w:t>Number of Item</w:t>
            </w:r>
          </w:p>
        </w:tc>
        <w:tc>
          <w:tcPr>
            <w:tcW w:w="1002" w:type="dxa"/>
            <w:tcBorders>
              <w:top w:val="single" w:sz="4" w:space="0" w:color="auto"/>
            </w:tcBorders>
          </w:tcPr>
          <w:p w14:paraId="4AA1004A" w14:textId="77777777" w:rsidR="00BD41E9" w:rsidRPr="00763C7D" w:rsidRDefault="00BD41E9" w:rsidP="00E34D8A">
            <w:pPr>
              <w:jc w:val="center"/>
              <w:rPr>
                <w:sz w:val="16"/>
                <w:szCs w:val="16"/>
              </w:rPr>
            </w:pPr>
            <w:r w:rsidRPr="00763C7D">
              <w:rPr>
                <w:sz w:val="16"/>
                <w:szCs w:val="16"/>
              </w:rPr>
              <w:t>60</w:t>
            </w:r>
          </w:p>
        </w:tc>
      </w:tr>
      <w:tr w:rsidR="00BD41E9" w:rsidRPr="00763C7D" w14:paraId="7A1E8F4F" w14:textId="77777777" w:rsidTr="00E34D8A">
        <w:trPr>
          <w:jc w:val="center"/>
        </w:trPr>
        <w:tc>
          <w:tcPr>
            <w:tcW w:w="956" w:type="dxa"/>
          </w:tcPr>
          <w:p w14:paraId="77D50481" w14:textId="77777777" w:rsidR="00BD41E9" w:rsidRPr="00763C7D" w:rsidRDefault="00BD41E9" w:rsidP="00E34D8A">
            <w:pPr>
              <w:jc w:val="center"/>
              <w:rPr>
                <w:sz w:val="16"/>
                <w:szCs w:val="16"/>
              </w:rPr>
            </w:pPr>
            <w:r w:rsidRPr="00763C7D">
              <w:rPr>
                <w:sz w:val="16"/>
                <w:szCs w:val="16"/>
              </w:rPr>
              <w:t>2</w:t>
            </w:r>
          </w:p>
        </w:tc>
        <w:tc>
          <w:tcPr>
            <w:tcW w:w="2305" w:type="dxa"/>
          </w:tcPr>
          <w:p w14:paraId="421AB236" w14:textId="77777777" w:rsidR="00BD41E9" w:rsidRPr="00763C7D" w:rsidRDefault="00BD41E9" w:rsidP="00E34D8A">
            <w:pPr>
              <w:rPr>
                <w:sz w:val="16"/>
                <w:szCs w:val="16"/>
              </w:rPr>
            </w:pPr>
            <w:r w:rsidRPr="00763C7D">
              <w:rPr>
                <w:sz w:val="16"/>
                <w:szCs w:val="16"/>
              </w:rPr>
              <w:t>Kuder Richardson (KR-20)</w:t>
            </w:r>
          </w:p>
        </w:tc>
        <w:tc>
          <w:tcPr>
            <w:tcW w:w="1002" w:type="dxa"/>
          </w:tcPr>
          <w:p w14:paraId="1533AA72" w14:textId="77777777" w:rsidR="00BD41E9" w:rsidRPr="00763C7D" w:rsidRDefault="00BD41E9" w:rsidP="00E34D8A">
            <w:pPr>
              <w:jc w:val="center"/>
              <w:rPr>
                <w:sz w:val="16"/>
                <w:szCs w:val="16"/>
              </w:rPr>
            </w:pPr>
            <w:r w:rsidRPr="00763C7D">
              <w:rPr>
                <w:sz w:val="16"/>
                <w:szCs w:val="16"/>
              </w:rPr>
              <w:t>0.620</w:t>
            </w:r>
          </w:p>
        </w:tc>
      </w:tr>
      <w:tr w:rsidR="00BD41E9" w:rsidRPr="00763C7D" w14:paraId="40FD86F7" w14:textId="77777777" w:rsidTr="00E34D8A">
        <w:trPr>
          <w:jc w:val="center"/>
        </w:trPr>
        <w:tc>
          <w:tcPr>
            <w:tcW w:w="956" w:type="dxa"/>
          </w:tcPr>
          <w:p w14:paraId="016CB6E0" w14:textId="77777777" w:rsidR="00BD41E9" w:rsidRPr="00763C7D" w:rsidRDefault="00BD41E9" w:rsidP="00E34D8A">
            <w:pPr>
              <w:jc w:val="center"/>
              <w:rPr>
                <w:sz w:val="16"/>
                <w:szCs w:val="16"/>
              </w:rPr>
            </w:pPr>
            <w:r w:rsidRPr="00763C7D">
              <w:rPr>
                <w:sz w:val="16"/>
                <w:szCs w:val="16"/>
              </w:rPr>
              <w:t>3</w:t>
            </w:r>
          </w:p>
        </w:tc>
        <w:tc>
          <w:tcPr>
            <w:tcW w:w="2305" w:type="dxa"/>
          </w:tcPr>
          <w:p w14:paraId="42B05583" w14:textId="77777777" w:rsidR="00BD41E9" w:rsidRPr="00763C7D" w:rsidRDefault="00BD41E9" w:rsidP="00E34D8A">
            <w:pPr>
              <w:rPr>
                <w:sz w:val="16"/>
                <w:szCs w:val="16"/>
              </w:rPr>
            </w:pPr>
            <w:r w:rsidRPr="00763C7D">
              <w:rPr>
                <w:sz w:val="16"/>
                <w:szCs w:val="16"/>
              </w:rPr>
              <w:t>Cronbach's Alpha Based on Standardized Items</w:t>
            </w:r>
          </w:p>
        </w:tc>
        <w:tc>
          <w:tcPr>
            <w:tcW w:w="1002" w:type="dxa"/>
          </w:tcPr>
          <w:p w14:paraId="01CD6DE4" w14:textId="77777777" w:rsidR="00BD41E9" w:rsidRPr="00763C7D" w:rsidRDefault="00BD41E9" w:rsidP="00E34D8A">
            <w:pPr>
              <w:jc w:val="center"/>
              <w:rPr>
                <w:sz w:val="16"/>
                <w:szCs w:val="16"/>
              </w:rPr>
            </w:pPr>
            <w:r w:rsidRPr="00763C7D">
              <w:rPr>
                <w:sz w:val="16"/>
                <w:szCs w:val="16"/>
              </w:rPr>
              <w:t>0.617</w:t>
            </w:r>
          </w:p>
        </w:tc>
      </w:tr>
      <w:tr w:rsidR="00BD41E9" w:rsidRPr="00763C7D" w14:paraId="32C3E7EF" w14:textId="77777777" w:rsidTr="00E34D8A">
        <w:trPr>
          <w:jc w:val="center"/>
        </w:trPr>
        <w:tc>
          <w:tcPr>
            <w:tcW w:w="956" w:type="dxa"/>
          </w:tcPr>
          <w:p w14:paraId="592F81FB" w14:textId="77777777" w:rsidR="00BD41E9" w:rsidRPr="00763C7D" w:rsidRDefault="00BD41E9" w:rsidP="00E34D8A">
            <w:pPr>
              <w:jc w:val="center"/>
              <w:rPr>
                <w:sz w:val="16"/>
                <w:szCs w:val="16"/>
              </w:rPr>
            </w:pPr>
            <w:r w:rsidRPr="00763C7D">
              <w:rPr>
                <w:sz w:val="16"/>
                <w:szCs w:val="16"/>
              </w:rPr>
              <w:t>4</w:t>
            </w:r>
          </w:p>
        </w:tc>
        <w:tc>
          <w:tcPr>
            <w:tcW w:w="2305" w:type="dxa"/>
          </w:tcPr>
          <w:p w14:paraId="0E9A5945" w14:textId="77777777" w:rsidR="00BD41E9" w:rsidRPr="00763C7D" w:rsidRDefault="00BD41E9" w:rsidP="00E34D8A">
            <w:pPr>
              <w:rPr>
                <w:sz w:val="16"/>
                <w:szCs w:val="16"/>
              </w:rPr>
            </w:pPr>
            <w:r w:rsidRPr="00763C7D">
              <w:rPr>
                <w:sz w:val="16"/>
                <w:szCs w:val="16"/>
              </w:rPr>
              <w:t>Mean Item Difficulty</w:t>
            </w:r>
          </w:p>
        </w:tc>
        <w:tc>
          <w:tcPr>
            <w:tcW w:w="1002" w:type="dxa"/>
          </w:tcPr>
          <w:p w14:paraId="525F72CC" w14:textId="77777777" w:rsidR="00BD41E9" w:rsidRPr="00763C7D" w:rsidRDefault="00BD41E9" w:rsidP="00E34D8A">
            <w:pPr>
              <w:jc w:val="center"/>
              <w:rPr>
                <w:sz w:val="16"/>
                <w:szCs w:val="16"/>
              </w:rPr>
            </w:pPr>
            <w:r w:rsidRPr="00763C7D">
              <w:rPr>
                <w:sz w:val="16"/>
                <w:szCs w:val="16"/>
              </w:rPr>
              <w:t>0.56</w:t>
            </w:r>
          </w:p>
        </w:tc>
      </w:tr>
      <w:tr w:rsidR="00BD41E9" w:rsidRPr="00763C7D" w14:paraId="13F4A7A6" w14:textId="77777777" w:rsidTr="00E34D8A">
        <w:trPr>
          <w:jc w:val="center"/>
        </w:trPr>
        <w:tc>
          <w:tcPr>
            <w:tcW w:w="956" w:type="dxa"/>
          </w:tcPr>
          <w:p w14:paraId="20A57DEA" w14:textId="77777777" w:rsidR="00BD41E9" w:rsidRPr="00763C7D" w:rsidRDefault="00BD41E9" w:rsidP="00E34D8A">
            <w:pPr>
              <w:jc w:val="center"/>
              <w:rPr>
                <w:sz w:val="16"/>
                <w:szCs w:val="16"/>
              </w:rPr>
            </w:pPr>
            <w:r w:rsidRPr="00763C7D">
              <w:rPr>
                <w:sz w:val="16"/>
                <w:szCs w:val="16"/>
              </w:rPr>
              <w:t>5</w:t>
            </w:r>
          </w:p>
        </w:tc>
        <w:tc>
          <w:tcPr>
            <w:tcW w:w="2305" w:type="dxa"/>
          </w:tcPr>
          <w:p w14:paraId="07DC356E" w14:textId="77777777" w:rsidR="00BD41E9" w:rsidRPr="00763C7D" w:rsidRDefault="00BD41E9" w:rsidP="00E34D8A">
            <w:pPr>
              <w:rPr>
                <w:sz w:val="16"/>
                <w:szCs w:val="16"/>
              </w:rPr>
            </w:pPr>
            <w:r w:rsidRPr="00763C7D">
              <w:rPr>
                <w:sz w:val="16"/>
                <w:szCs w:val="16"/>
              </w:rPr>
              <w:t>Mean Item Difficulty</w:t>
            </w:r>
          </w:p>
        </w:tc>
        <w:tc>
          <w:tcPr>
            <w:tcW w:w="1002" w:type="dxa"/>
          </w:tcPr>
          <w:p w14:paraId="25FA7203" w14:textId="77777777" w:rsidR="00BD41E9" w:rsidRPr="00763C7D" w:rsidRDefault="00BD41E9" w:rsidP="00E34D8A">
            <w:pPr>
              <w:jc w:val="center"/>
              <w:rPr>
                <w:sz w:val="16"/>
                <w:szCs w:val="16"/>
              </w:rPr>
            </w:pPr>
            <w:r w:rsidRPr="00763C7D">
              <w:rPr>
                <w:sz w:val="16"/>
                <w:szCs w:val="16"/>
              </w:rPr>
              <w:t>0.4</w:t>
            </w:r>
          </w:p>
        </w:tc>
      </w:tr>
    </w:tbl>
    <w:p w14:paraId="2BD03484" w14:textId="77777777" w:rsidR="00BD41E9" w:rsidRDefault="00BD41E9" w:rsidP="00BD41E9">
      <w:pPr>
        <w:jc w:val="center"/>
        <w:rPr>
          <w:lang w:val="id-ID"/>
        </w:rPr>
      </w:pPr>
    </w:p>
    <w:p w14:paraId="6D7B820B" w14:textId="77777777" w:rsidR="00BD41E9" w:rsidRPr="003D6B19" w:rsidRDefault="00BD41E9" w:rsidP="00BD41E9">
      <w:pPr>
        <w:jc w:val="center"/>
        <w:rPr>
          <w:lang w:val="id-ID"/>
        </w:rPr>
      </w:pPr>
    </w:p>
    <w:bookmarkEnd w:id="4"/>
    <w:p w14:paraId="3638D4E3" w14:textId="77777777" w:rsidR="00BD41E9" w:rsidRPr="003D6B19" w:rsidRDefault="00BD41E9" w:rsidP="00BD41E9">
      <w:pPr>
        <w:numPr>
          <w:ilvl w:val="0"/>
          <w:numId w:val="1"/>
        </w:numPr>
        <w:tabs>
          <w:tab w:val="left" w:pos="426"/>
        </w:tabs>
        <w:ind w:left="426" w:hanging="426"/>
        <w:rPr>
          <w:b/>
          <w:bCs/>
          <w:lang w:val="id-ID"/>
        </w:rPr>
      </w:pPr>
      <w:r w:rsidRPr="003D6B19">
        <w:rPr>
          <w:b/>
          <w:bCs/>
          <w:lang w:val="id-ID"/>
        </w:rPr>
        <w:t>RESULTS AND DISCUSSION</w:t>
      </w:r>
      <w:r w:rsidRPr="003D6B19">
        <w:rPr>
          <w:b/>
          <w:bCs/>
        </w:rPr>
        <w:t xml:space="preserve"> (10 PT)</w:t>
      </w:r>
    </w:p>
    <w:p w14:paraId="3D4BC9BA" w14:textId="77777777" w:rsidR="00BD41E9" w:rsidRDefault="00BD41E9" w:rsidP="00BD41E9">
      <w:pPr>
        <w:ind w:firstLine="720"/>
        <w:jc w:val="both"/>
        <w:rPr>
          <w:lang w:val="id-ID"/>
        </w:rPr>
      </w:pPr>
      <w:r w:rsidRPr="003D6B19">
        <w:rPr>
          <w:lang w:val="id-ID"/>
        </w:rPr>
        <w:t xml:space="preserve">In this section, it is explained the results of research and at the same time is given </w:t>
      </w:r>
      <w:r w:rsidRPr="003D6B19">
        <w:rPr>
          <w:lang w:val="id-ID"/>
        </w:rPr>
        <w:br/>
        <w:t xml:space="preserve">the comprehensive discussion. Results can be presented in figures, graphs, tables and others that make </w:t>
      </w:r>
      <w:r w:rsidRPr="003D6B19">
        <w:rPr>
          <w:lang w:val="id-ID"/>
        </w:rPr>
        <w:br/>
      </w:r>
      <w:r w:rsidRPr="00763C7D">
        <w:rPr>
          <w:lang w:val="id-ID"/>
        </w:rPr>
        <w:t xml:space="preserve">the reader understand easily. </w:t>
      </w:r>
      <w:r w:rsidRPr="003D6B19">
        <w:rPr>
          <w:lang w:val="id-ID"/>
        </w:rPr>
        <w:t xml:space="preserve">The discussion can be made in several </w:t>
      </w:r>
      <w:bookmarkStart w:id="6" w:name="_Hlk78354443"/>
      <w:r w:rsidRPr="003D6B19">
        <w:rPr>
          <w:lang w:val="id-ID"/>
        </w:rPr>
        <w:t>sub-</w:t>
      </w:r>
      <w:r w:rsidRPr="003D6B19">
        <w:t>sections</w:t>
      </w:r>
      <w:r w:rsidRPr="003D6B19">
        <w:rPr>
          <w:lang w:val="id-ID"/>
        </w:rPr>
        <w:t>.</w:t>
      </w:r>
      <w:bookmarkEnd w:id="6"/>
    </w:p>
    <w:p w14:paraId="1F86C66E" w14:textId="77777777" w:rsidR="00BD41E9" w:rsidRPr="003D6B19" w:rsidRDefault="00BD41E9" w:rsidP="00BD41E9">
      <w:pPr>
        <w:ind w:firstLine="720"/>
        <w:jc w:val="both"/>
        <w:rPr>
          <w:lang w:val="id-ID"/>
        </w:rPr>
      </w:pPr>
    </w:p>
    <w:p w14:paraId="107725FB" w14:textId="77777777" w:rsidR="00BD41E9" w:rsidRPr="003D6B19" w:rsidRDefault="00BD41E9" w:rsidP="00BD41E9">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45F8D49E" w14:textId="77777777" w:rsidR="00BD41E9" w:rsidRPr="003D6B19" w:rsidRDefault="00BD41E9" w:rsidP="00BD41E9">
      <w:pPr>
        <w:ind w:firstLine="709"/>
        <w:jc w:val="both"/>
        <w:rPr>
          <w:bCs/>
          <w:lang w:val="id-ID"/>
        </w:rPr>
      </w:pPr>
      <w:bookmarkStart w:id="7"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w:t>
      </w:r>
      <w:r>
        <w:rPr>
          <w:bCs/>
          <w:lang w:val="id-ID"/>
        </w:rPr>
        <w:t>d to the right margin, as in (1</w:t>
      </w:r>
      <w:r>
        <w:rPr>
          <w:bCs/>
        </w:rPr>
        <w:t>)</w:t>
      </w:r>
      <w:r w:rsidRPr="003D6B19">
        <w:rPr>
          <w:bCs/>
          <w:lang w:val="id-ID"/>
        </w:rPr>
        <w:t>. The use of Microsoft Equation Editor or MathType is</w:t>
      </w:r>
      <w:r w:rsidRPr="003D6B19">
        <w:rPr>
          <w:bCs/>
        </w:rPr>
        <w:t xml:space="preserve"> </w:t>
      </w:r>
      <w:r w:rsidRPr="003D6B19">
        <w:rPr>
          <w:bCs/>
          <w:lang w:val="id-ID"/>
        </w:rPr>
        <w:t>preferred.</w:t>
      </w:r>
      <w:bookmarkStart w:id="8" w:name="_Hlk79141485"/>
    </w:p>
    <w:p w14:paraId="76018158" w14:textId="77777777" w:rsidR="00BD41E9" w:rsidRPr="003D6B19" w:rsidRDefault="00BD41E9" w:rsidP="00BD41E9">
      <w:pPr>
        <w:rPr>
          <w:bCs/>
          <w:lang w:val="id-ID"/>
        </w:rPr>
      </w:pPr>
    </w:p>
    <w:p w14:paraId="32CC05E7" w14:textId="77777777" w:rsidR="00BD41E9" w:rsidRPr="004F4003" w:rsidRDefault="00000000" w:rsidP="00BD41E9">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BD41E9" w:rsidRPr="003D6B19">
        <w:rPr>
          <w:bCs/>
        </w:rPr>
        <w:t>)</w:t>
      </w:r>
      <w:r w:rsidR="00BD41E9" w:rsidRPr="003D6B19">
        <w:rPr>
          <w:bCs/>
        </w:rPr>
        <w:tab/>
      </w:r>
      <w:r w:rsidR="00BD41E9" w:rsidRPr="00735BBC">
        <w:rPr>
          <w:bCs/>
        </w:rPr>
        <w:t>(1)</w:t>
      </w:r>
    </w:p>
    <w:p w14:paraId="580B4F59" w14:textId="77777777" w:rsidR="00BD41E9" w:rsidRPr="003D6B19" w:rsidRDefault="00BD41E9" w:rsidP="00BD41E9">
      <w:pPr>
        <w:rPr>
          <w:bCs/>
          <w:lang w:val="id-ID"/>
        </w:rPr>
      </w:pPr>
    </w:p>
    <w:p w14:paraId="44F000C5" w14:textId="77777777" w:rsidR="00BD41E9" w:rsidRPr="003D6B19" w:rsidRDefault="00BD41E9" w:rsidP="00BD41E9">
      <w:pPr>
        <w:rPr>
          <w:bCs/>
          <w:lang w:val="id-ID"/>
        </w:rPr>
      </w:pPr>
      <w:r w:rsidRPr="00735BBC">
        <w:rPr>
          <w:bCs/>
          <w:lang w:val="id-ID"/>
        </w:rPr>
        <w:t>All symbols that</w:t>
      </w:r>
      <w:r w:rsidRPr="003D6B19">
        <w:rPr>
          <w:bCs/>
          <w:lang w:val="id-ID"/>
        </w:rPr>
        <w:t xml:space="preserve"> have</w:t>
      </w:r>
      <w:r>
        <w:rPr>
          <w:bCs/>
        </w:rPr>
        <w:t xml:space="preserve"> been</w:t>
      </w:r>
      <w:r w:rsidRPr="003D6B19">
        <w:rPr>
          <w:bCs/>
          <w:lang w:val="id-ID"/>
        </w:rPr>
        <w:t xml:space="preserve"> </w:t>
      </w:r>
      <w:r>
        <w:rPr>
          <w:bCs/>
        </w:rPr>
        <w:t>used in the</w:t>
      </w:r>
      <w:r w:rsidRPr="003D6B19">
        <w:rPr>
          <w:bCs/>
          <w:lang w:val="id-ID"/>
        </w:rPr>
        <w:t xml:space="preserve"> equation</w:t>
      </w:r>
      <w:r>
        <w:rPr>
          <w:bCs/>
        </w:rPr>
        <w:t>s</w:t>
      </w:r>
      <w:r w:rsidRPr="003D6B19">
        <w:rPr>
          <w:bCs/>
          <w:lang w:val="id-ID"/>
        </w:rPr>
        <w:t xml:space="preserve"> should be </w:t>
      </w:r>
      <w:r>
        <w:rPr>
          <w:bCs/>
        </w:rPr>
        <w:t xml:space="preserve">defined </w:t>
      </w:r>
      <w:r w:rsidRPr="003D6B19">
        <w:rPr>
          <w:bCs/>
          <w:lang w:val="id-ID"/>
        </w:rPr>
        <w:t>in the following text.</w:t>
      </w:r>
    </w:p>
    <w:bookmarkEnd w:id="7"/>
    <w:bookmarkEnd w:id="8"/>
    <w:p w14:paraId="465A4D93" w14:textId="77777777" w:rsidR="00BD41E9" w:rsidRPr="003D6B19" w:rsidRDefault="00BD41E9" w:rsidP="00BD41E9">
      <w:pPr>
        <w:rPr>
          <w:b/>
          <w:bCs/>
          <w:lang w:val="id-ID"/>
        </w:rPr>
      </w:pPr>
    </w:p>
    <w:p w14:paraId="115EC93C" w14:textId="77777777" w:rsidR="00BD41E9" w:rsidRPr="003D6B19" w:rsidRDefault="00BD41E9" w:rsidP="00BD41E9">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7C5ACB8D" w14:textId="77777777" w:rsidR="00BD41E9" w:rsidRPr="00763C7D" w:rsidRDefault="00BD41E9" w:rsidP="00BD41E9">
      <w:pPr>
        <w:ind w:firstLine="720"/>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Pr="00763C7D">
        <w:rPr>
          <w:bCs/>
          <w:lang w:val="id-ID"/>
        </w:rPr>
        <w:t xml:space="preserve">in or </w:t>
      </w:r>
      <w:r w:rsidRPr="00763C7D">
        <w:rPr>
          <w:bCs/>
        </w:rPr>
        <w:fldChar w:fldCharType="begin" w:fldLock="1"/>
      </w:r>
      <w:r w:rsidRPr="00763C7D">
        <w:rPr>
          <w:bCs/>
        </w:rPr>
        <w:instrText>ADDIN CSL_CITATION {"citationItems":[{"id":"ITEM-1","itemData":{"author":[{"dropping-particle":"","family":"Brockett","given":"R. G.","non-dropping-particle":"","parse-names":false,"suffix":""},{"dropping-particle":"","family":"Hiemstra","given":"R.","non-dropping-particle":"","parse-names":false,"suffix":""}],"id":"ITEM-1","issued":{"date-parts":[["2020"]]},"publisher":"Routledge","publisher-place":"London and New York","title":"Self-direction in adult learning: Perspectives on theory, research, and practice","type":"book"},"uris":["http://www.mendeley.com/documents/?uuid=05cd6955-a966-48ff-ad4d-7a5997440668"]}],"mendeley":{"formattedCitation":"[17]","plainTextFormattedCitation":"[17]","previouslyFormattedCitation":"[17]"},"properties":{"noteIndex":0},"schema":"https://github.com/citation-style-language/schema/raw/master/csl-citation.json"}</w:instrText>
      </w:r>
      <w:r w:rsidR="00000000">
        <w:rPr>
          <w:bCs/>
        </w:rPr>
        <w:fldChar w:fldCharType="separate"/>
      </w:r>
      <w:r w:rsidRPr="00763C7D">
        <w:rPr>
          <w:bCs/>
        </w:rPr>
        <w:fldChar w:fldCharType="end"/>
      </w:r>
      <w:r w:rsidRPr="00763C7D">
        <w:rPr>
          <w:bCs/>
          <w:lang w:val="id-ID"/>
        </w:rPr>
        <w:t>for multiple references. The use of ”Ref...”</w:t>
      </w:r>
      <w:r w:rsidRPr="00763C7D">
        <w:rPr>
          <w:bCs/>
        </w:rPr>
        <w:t xml:space="preserve"> </w:t>
      </w:r>
      <w:r>
        <w:rPr>
          <w:bCs/>
          <w:lang w:val="id-ID"/>
        </w:rPr>
        <w:t>should be employed for</w:t>
      </w:r>
      <w:r w:rsidRPr="00763C7D">
        <w:rPr>
          <w:bCs/>
          <w:lang w:val="id-ID"/>
        </w:rPr>
        <w:t>any reference citation at the beginning of sentence. For any reference with more than</w:t>
      </w:r>
      <w:r w:rsidRPr="00763C7D">
        <w:rPr>
          <w:bCs/>
        </w:rPr>
        <w:t xml:space="preserve"> </w:t>
      </w:r>
      <w:r w:rsidRPr="00763C7D">
        <w:rPr>
          <w:bCs/>
          <w:lang w:val="id-ID"/>
        </w:rPr>
        <w:t xml:space="preserve">3 or more authors, only the first author is to be written followed by </w:t>
      </w:r>
      <w:r w:rsidRPr="00763C7D">
        <w:rPr>
          <w:bCs/>
          <w:i/>
          <w:iCs/>
          <w:lang w:val="id-ID"/>
        </w:rPr>
        <w:t>et al</w:t>
      </w:r>
      <w:r w:rsidRPr="00763C7D">
        <w:rPr>
          <w:bCs/>
        </w:rPr>
        <w:t>.</w:t>
      </w:r>
      <w:r w:rsidRPr="00763C7D">
        <w:rPr>
          <w:bCs/>
          <w:lang w:val="id-ID"/>
        </w:rPr>
        <w:t xml:space="preserve"> (e.g. in</w:t>
      </w:r>
      <w:r>
        <w:rPr>
          <w:bCs/>
        </w:rPr>
        <w:t xml:space="preserve"> </w:t>
      </w:r>
      <w:r w:rsidRPr="00763C7D">
        <w:rPr>
          <w:bCs/>
          <w:lang w:val="id-ID"/>
        </w:rPr>
        <w:t>). Examples of reference</w:t>
      </w:r>
      <w:r w:rsidRPr="00763C7D">
        <w:rPr>
          <w:bCs/>
        </w:rPr>
        <w:t xml:space="preserve"> </w:t>
      </w:r>
      <w:r w:rsidRPr="00763C7D">
        <w:rPr>
          <w:bCs/>
          <w:lang w:val="id-ID"/>
        </w:rPr>
        <w:t>items of different categories shown in the References section. Each item in the references section should be</w:t>
      </w:r>
      <w:r w:rsidRPr="00763C7D">
        <w:rPr>
          <w:bCs/>
        </w:rPr>
        <w:t xml:space="preserve"> </w:t>
      </w:r>
      <w:r w:rsidRPr="00763C7D">
        <w:rPr>
          <w:bCs/>
          <w:lang w:val="id-ID"/>
        </w:rPr>
        <w:t xml:space="preserve">typed using </w:t>
      </w:r>
      <w:r>
        <w:rPr>
          <w:bCs/>
        </w:rPr>
        <w:t>8</w:t>
      </w:r>
      <w:r w:rsidRPr="00763C7D">
        <w:rPr>
          <w:bCs/>
        </w:rPr>
        <w:t xml:space="preserve"> </w:t>
      </w:r>
      <w:r w:rsidRPr="00763C7D">
        <w:rPr>
          <w:bCs/>
          <w:lang w:val="id-ID"/>
        </w:rPr>
        <w:t>pt font siz</w:t>
      </w:r>
      <w:r>
        <w:rPr>
          <w:bCs/>
          <w:lang w:val="id-ID"/>
        </w:rPr>
        <w:t>e</w:t>
      </w:r>
      <w:r>
        <w:rPr>
          <w:bCs/>
        </w:rPr>
        <w:t>.</w:t>
      </w:r>
    </w:p>
    <w:p w14:paraId="423FC860" w14:textId="77777777" w:rsidR="00BD41E9" w:rsidRPr="00EF7D4D" w:rsidRDefault="00BD41E9" w:rsidP="00BD41E9">
      <w:pPr>
        <w:ind w:firstLine="709"/>
        <w:jc w:val="both"/>
        <w:rPr>
          <w:bCs/>
        </w:rPr>
      </w:pPr>
    </w:p>
    <w:p w14:paraId="23F6D0EF" w14:textId="77777777" w:rsidR="00BD41E9" w:rsidRPr="003D6B19" w:rsidRDefault="00BD41E9" w:rsidP="00BD41E9">
      <w:pPr>
        <w:rPr>
          <w:rStyle w:val="fontstyle21"/>
        </w:rPr>
      </w:pPr>
      <w:r w:rsidRPr="003D6B19">
        <w:rPr>
          <w:rStyle w:val="fontstyle01"/>
        </w:rPr>
        <w:t xml:space="preserve">3.2.1. </w:t>
      </w:r>
      <w:proofErr w:type="spellStart"/>
      <w:r w:rsidRPr="003D6B19">
        <w:rPr>
          <w:rStyle w:val="fontstyle01"/>
        </w:rPr>
        <w:t>Subsub</w:t>
      </w:r>
      <w:proofErr w:type="spellEnd"/>
      <w:r w:rsidRPr="003D6B19">
        <w:rPr>
          <w:rStyle w:val="fontstyle01"/>
        </w:rPr>
        <w:t xml:space="preserve"> section 1</w:t>
      </w:r>
    </w:p>
    <w:p w14:paraId="4EBA344B" w14:textId="77777777" w:rsidR="00BD41E9" w:rsidRPr="003D6B19" w:rsidRDefault="00BD41E9" w:rsidP="00BD41E9">
      <w:pPr>
        <w:ind w:firstLine="720"/>
        <w:jc w:val="both"/>
        <w:rPr>
          <w:rStyle w:val="fontstyle01"/>
        </w:rPr>
      </w:pPr>
      <w:r w:rsidRPr="003D6B19">
        <w:rPr>
          <w:lang w:val="id-ID"/>
        </w:rPr>
        <w:lastRenderedPageBreak/>
        <w:t>yy</w:t>
      </w:r>
      <w:r w:rsidRPr="003D6B19">
        <w:rPr>
          <w:color w:val="000000"/>
        </w:rPr>
        <w:br/>
      </w:r>
    </w:p>
    <w:p w14:paraId="5875086C" w14:textId="77777777" w:rsidR="00BD41E9" w:rsidRPr="003D6B19" w:rsidRDefault="00BD41E9" w:rsidP="00BD41E9">
      <w:pPr>
        <w:rPr>
          <w:rStyle w:val="fontstyle21"/>
        </w:rPr>
      </w:pPr>
      <w:r w:rsidRPr="003D6B19">
        <w:rPr>
          <w:rStyle w:val="fontstyle01"/>
        </w:rPr>
        <w:t xml:space="preserve">3.2.2. </w:t>
      </w:r>
      <w:proofErr w:type="spellStart"/>
      <w:r w:rsidRPr="003D6B19">
        <w:rPr>
          <w:rStyle w:val="fontstyle01"/>
        </w:rPr>
        <w:t>Subsub</w:t>
      </w:r>
      <w:proofErr w:type="spellEnd"/>
      <w:r w:rsidRPr="003D6B19">
        <w:rPr>
          <w:rStyle w:val="fontstyle01"/>
        </w:rPr>
        <w:t xml:space="preserve"> section 2</w:t>
      </w:r>
    </w:p>
    <w:p w14:paraId="1CD0F5A6" w14:textId="77777777" w:rsidR="00BD41E9" w:rsidRPr="003D6B19" w:rsidRDefault="00BD41E9" w:rsidP="00BD41E9">
      <w:pPr>
        <w:ind w:firstLine="720"/>
        <w:jc w:val="both"/>
        <w:rPr>
          <w:b/>
          <w:bCs/>
        </w:rPr>
      </w:pPr>
      <w:proofErr w:type="spellStart"/>
      <w:r w:rsidRPr="003D6B19">
        <w:t>zz</w:t>
      </w:r>
      <w:proofErr w:type="spellEnd"/>
    </w:p>
    <w:p w14:paraId="176C8FB0" w14:textId="77777777" w:rsidR="00BD41E9" w:rsidRPr="003D6B19" w:rsidRDefault="00BD41E9" w:rsidP="00BD41E9">
      <w:pPr>
        <w:rPr>
          <w:lang w:val="id-ID"/>
        </w:rPr>
      </w:pPr>
    </w:p>
    <w:p w14:paraId="3AD1171F" w14:textId="77777777" w:rsidR="00BD41E9" w:rsidRPr="003D6B19" w:rsidRDefault="00BD41E9" w:rsidP="00BD41E9">
      <w:pPr>
        <w:rPr>
          <w:lang w:val="id-ID"/>
        </w:rPr>
      </w:pPr>
    </w:p>
    <w:p w14:paraId="0270E558" w14:textId="77777777" w:rsidR="00BD41E9" w:rsidRPr="003D6B19" w:rsidRDefault="00BD41E9" w:rsidP="00BD41E9">
      <w:pPr>
        <w:numPr>
          <w:ilvl w:val="0"/>
          <w:numId w:val="1"/>
        </w:numPr>
        <w:tabs>
          <w:tab w:val="left" w:pos="426"/>
        </w:tabs>
        <w:ind w:left="426" w:hanging="426"/>
        <w:rPr>
          <w:b/>
          <w:bCs/>
          <w:lang w:val="id-ID"/>
        </w:rPr>
      </w:pPr>
      <w:r w:rsidRPr="003D6B19">
        <w:rPr>
          <w:b/>
          <w:bCs/>
          <w:lang w:val="id-ID"/>
        </w:rPr>
        <w:t>CONCLUSION</w:t>
      </w:r>
      <w:r w:rsidRPr="003D6B19">
        <w:rPr>
          <w:b/>
          <w:bCs/>
        </w:rPr>
        <w:t xml:space="preserve"> (10 PT)</w:t>
      </w:r>
    </w:p>
    <w:p w14:paraId="401B15B8" w14:textId="77777777" w:rsidR="00BD41E9" w:rsidRPr="003D6B19" w:rsidRDefault="00BD41E9" w:rsidP="00BD41E9">
      <w:pPr>
        <w:ind w:firstLine="709"/>
        <w:jc w:val="both"/>
        <w:rPr>
          <w:lang w:val="id-ID"/>
        </w:rPr>
      </w:pPr>
      <w:r w:rsidRPr="003D6B19">
        <w:rPr>
          <w:lang w:val="id-ID"/>
        </w:rPr>
        <w:t xml:space="preserve">Provide a statement that what is expected, as stated in the "INTRODUCTION" </w:t>
      </w:r>
      <w:r w:rsidRPr="003D6B19">
        <w:t>section</w:t>
      </w:r>
      <w:r w:rsidRPr="003D6B19">
        <w:rPr>
          <w:lang w:val="id-ID"/>
        </w:rPr>
        <w:t xml:space="preserve"> can ultimately result in "RESULTS AND DISCUSSION" </w:t>
      </w:r>
      <w:r w:rsidRPr="003D6B19">
        <w:t>section</w:t>
      </w:r>
      <w:r w:rsidRPr="003D6B19">
        <w:rPr>
          <w:lang w:val="id-ID"/>
        </w:rPr>
        <w:t>, so there is compatibility. Moreover, it can also be added the prospect of the development of research results and application prospects of further studies into the next (based on result and discussion).</w:t>
      </w:r>
    </w:p>
    <w:p w14:paraId="6A1D08E3" w14:textId="77777777" w:rsidR="00BD41E9" w:rsidRPr="003D6B19" w:rsidRDefault="00BD41E9" w:rsidP="00BD41E9">
      <w:pPr>
        <w:ind w:firstLine="709"/>
        <w:jc w:val="both"/>
        <w:rPr>
          <w:b/>
          <w:bCs/>
        </w:rPr>
      </w:pPr>
    </w:p>
    <w:p w14:paraId="76EAE386" w14:textId="77777777" w:rsidR="00BD41E9" w:rsidRPr="003D6B19" w:rsidRDefault="00BD41E9" w:rsidP="00BD41E9">
      <w:pPr>
        <w:rPr>
          <w:b/>
          <w:bCs/>
        </w:rPr>
      </w:pPr>
    </w:p>
    <w:p w14:paraId="2C277D92" w14:textId="77777777" w:rsidR="00BD41E9" w:rsidRPr="003D6B19" w:rsidRDefault="00BD41E9" w:rsidP="00BD41E9">
      <w:pPr>
        <w:rPr>
          <w:rStyle w:val="apple-style-span"/>
          <w:b/>
          <w:color w:val="000000"/>
          <w:lang w:val="pt-BR"/>
        </w:rPr>
      </w:pPr>
      <w:r w:rsidRPr="003D6B19">
        <w:rPr>
          <w:rStyle w:val="apple-style-span"/>
          <w:b/>
          <w:color w:val="000000"/>
          <w:lang w:val="pt-BR"/>
        </w:rPr>
        <w:t xml:space="preserve">ACKNOWLEDGEMENTS </w:t>
      </w:r>
      <w:r w:rsidRPr="003D6B19">
        <w:rPr>
          <w:b/>
          <w:bCs/>
        </w:rPr>
        <w:t>(10 PT)</w:t>
      </w:r>
      <w:r>
        <w:rPr>
          <w:b/>
          <w:bCs/>
        </w:rPr>
        <w:t xml:space="preserve"> </w:t>
      </w:r>
      <w:r w:rsidRPr="00EF7D4D">
        <w:rPr>
          <w:bCs/>
        </w:rPr>
        <w:t>(Optional)</w:t>
      </w:r>
    </w:p>
    <w:p w14:paraId="0209277B" w14:textId="77777777" w:rsidR="00BD41E9" w:rsidRPr="003D6B19" w:rsidRDefault="00BD41E9" w:rsidP="00BD41E9">
      <w:pPr>
        <w:ind w:firstLine="720"/>
        <w:jc w:val="both"/>
        <w:rPr>
          <w:rStyle w:val="apple-style-span"/>
          <w:bCs/>
          <w:color w:val="000000"/>
          <w:lang w:val="pt-BR"/>
        </w:rPr>
      </w:pPr>
      <w:bookmarkStart w:id="9" w:name="_Hlk78354940"/>
      <w:r>
        <w:t>Give credit to funding bodies and departments that have been of help during the project, for instance by supporting it financially.</w:t>
      </w:r>
    </w:p>
    <w:bookmarkEnd w:id="9"/>
    <w:p w14:paraId="343C3A34" w14:textId="77777777" w:rsidR="00BD41E9" w:rsidRPr="003D6B19" w:rsidRDefault="00BD41E9" w:rsidP="00BD41E9">
      <w:pPr>
        <w:ind w:firstLine="720"/>
        <w:jc w:val="both"/>
        <w:rPr>
          <w:rStyle w:val="apple-style-span"/>
          <w:bCs/>
          <w:color w:val="000000"/>
          <w:lang w:val="pt-BR"/>
        </w:rPr>
      </w:pPr>
    </w:p>
    <w:p w14:paraId="0591B04B" w14:textId="77777777" w:rsidR="00BD41E9" w:rsidRDefault="00BD41E9" w:rsidP="00BD41E9">
      <w:pPr>
        <w:rPr>
          <w:rStyle w:val="apple-style-span"/>
          <w:b/>
          <w:color w:val="000000"/>
          <w:lang w:val="pt-BR"/>
        </w:rPr>
      </w:pPr>
    </w:p>
    <w:p w14:paraId="4124D7BB" w14:textId="77777777" w:rsidR="00BD41E9" w:rsidRDefault="00BD41E9" w:rsidP="00BD41E9">
      <w:pPr>
        <w:rPr>
          <w:rStyle w:val="apple-style-span"/>
          <w:b/>
          <w:color w:val="000000"/>
          <w:lang w:val="pt-BR"/>
        </w:rPr>
      </w:pPr>
      <w:r>
        <w:rPr>
          <w:rStyle w:val="apple-style-span"/>
          <w:b/>
          <w:color w:val="000000"/>
          <w:lang w:val="pt-BR"/>
        </w:rPr>
        <w:t xml:space="preserve">APPENDICES (10 PT) </w:t>
      </w:r>
      <w:r>
        <w:rPr>
          <w:rStyle w:val="apple-style-span"/>
          <w:color w:val="000000"/>
          <w:lang w:val="pt-BR"/>
        </w:rPr>
        <w:t>(Optional)</w:t>
      </w:r>
      <w:r>
        <w:rPr>
          <w:rStyle w:val="apple-style-span"/>
          <w:b/>
          <w:color w:val="000000"/>
          <w:lang w:val="pt-BR"/>
        </w:rPr>
        <w:t xml:space="preserve"> </w:t>
      </w:r>
      <w:r>
        <w:rPr>
          <w:rStyle w:val="apple-style-span"/>
          <w:b/>
          <w:color w:val="000000"/>
          <w:lang w:val="pt-BR"/>
        </w:rPr>
        <w:br/>
      </w:r>
      <w:r>
        <w:rPr>
          <w:rStyle w:val="apple-style-span"/>
          <w:b/>
          <w:color w:val="000000"/>
          <w:lang w:val="pt-BR"/>
        </w:rPr>
        <w:tab/>
      </w:r>
      <w:r w:rsidRPr="00FA2345">
        <w:rPr>
          <w:rStyle w:val="apple-style-span"/>
          <w:color w:val="000000"/>
          <w:lang w:val="pt-BR"/>
        </w:rPr>
        <w:t>If there is more than one appendix, they should be identified as Appendix I, Appendix II, etc.</w:t>
      </w:r>
    </w:p>
    <w:p w14:paraId="3D74FA66" w14:textId="77777777" w:rsidR="00BD41E9" w:rsidRDefault="00BD41E9" w:rsidP="00BD41E9">
      <w:pPr>
        <w:rPr>
          <w:rStyle w:val="apple-style-span"/>
          <w:b/>
          <w:color w:val="000000"/>
          <w:lang w:val="pt-BR"/>
        </w:rPr>
      </w:pPr>
    </w:p>
    <w:p w14:paraId="4BB6F03F" w14:textId="77777777" w:rsidR="00BD41E9" w:rsidRPr="003D6B19" w:rsidRDefault="00BD41E9" w:rsidP="00BD41E9">
      <w:pPr>
        <w:rPr>
          <w:color w:val="000000"/>
          <w:lang w:val="pt-BR"/>
        </w:rPr>
      </w:pPr>
      <w:r w:rsidRPr="003D6B19">
        <w:rPr>
          <w:rStyle w:val="apple-style-span"/>
          <w:b/>
          <w:color w:val="000000"/>
          <w:lang w:val="pt-BR"/>
        </w:rPr>
        <w:t xml:space="preserve">REFERENCES </w:t>
      </w:r>
      <w:r w:rsidRPr="003D6B19">
        <w:rPr>
          <w:b/>
          <w:bCs/>
        </w:rPr>
        <w:t>(10 PT)</w:t>
      </w:r>
    </w:p>
    <w:p w14:paraId="442B8EE2" w14:textId="77777777" w:rsidR="00BD41E9" w:rsidRDefault="00BD41E9" w:rsidP="00BD41E9">
      <w:pPr>
        <w:ind w:firstLine="720"/>
        <w:jc w:val="both"/>
        <w:rPr>
          <w:sz w:val="16"/>
          <w:szCs w:val="16"/>
        </w:rPr>
      </w:pPr>
      <w:bookmarkStart w:id="10" w:name="_Hlk78354957"/>
      <w:bookmarkStart w:id="11" w:name="_Hlk80021798"/>
      <w:r w:rsidRPr="002E70BA">
        <w:rPr>
          <w:color w:val="000000"/>
          <w:sz w:val="16"/>
          <w:szCs w:val="16"/>
        </w:rPr>
        <w:t xml:space="preserve">All references should be to the most pertinent, up-to-date sources </w:t>
      </w:r>
      <w:r w:rsidRPr="002E70BA">
        <w:rPr>
          <w:b/>
          <w:bCs/>
          <w:color w:val="000000"/>
          <w:sz w:val="16"/>
          <w:szCs w:val="16"/>
        </w:rPr>
        <w:t xml:space="preserve">and the </w:t>
      </w:r>
      <w:r w:rsidRPr="002E70BA">
        <w:rPr>
          <w:b/>
          <w:bCs/>
          <w:sz w:val="16"/>
          <w:szCs w:val="16"/>
        </w:rPr>
        <w:t xml:space="preserve">minimum of references </w:t>
      </w:r>
      <w:r w:rsidRPr="002E70BA">
        <w:rPr>
          <w:sz w:val="16"/>
          <w:szCs w:val="16"/>
        </w:rPr>
        <w:t xml:space="preserve">are </w:t>
      </w:r>
      <w:r>
        <w:rPr>
          <w:b/>
          <w:bCs/>
          <w:sz w:val="16"/>
          <w:szCs w:val="16"/>
        </w:rPr>
        <w:t>8 e</w:t>
      </w:r>
      <w:r w:rsidRPr="002E70BA">
        <w:rPr>
          <w:b/>
          <w:bCs/>
          <w:sz w:val="16"/>
          <w:szCs w:val="16"/>
        </w:rPr>
        <w:t xml:space="preserve">ntries </w:t>
      </w:r>
      <w:r w:rsidRPr="002E70BA">
        <w:rPr>
          <w:sz w:val="16"/>
          <w:szCs w:val="16"/>
        </w:rPr>
        <w:t>(for original research paper)</w:t>
      </w:r>
      <w:r w:rsidRPr="002E70BA">
        <w:rPr>
          <w:b/>
          <w:bCs/>
          <w:sz w:val="16"/>
          <w:szCs w:val="16"/>
        </w:rPr>
        <w:t xml:space="preserve"> </w:t>
      </w:r>
      <w:r w:rsidRPr="002E70BA">
        <w:rPr>
          <w:sz w:val="16"/>
          <w:szCs w:val="16"/>
        </w:rPr>
        <w:t xml:space="preserve">and </w:t>
      </w:r>
      <w:r>
        <w:rPr>
          <w:b/>
          <w:bCs/>
          <w:sz w:val="16"/>
          <w:szCs w:val="16"/>
        </w:rPr>
        <w:t>10</w:t>
      </w:r>
      <w:r w:rsidRPr="002E70BA">
        <w:rPr>
          <w:b/>
          <w:bCs/>
          <w:sz w:val="16"/>
          <w:szCs w:val="16"/>
        </w:rPr>
        <w:t xml:space="preserve"> entries </w:t>
      </w:r>
      <w:r w:rsidRPr="002E70BA">
        <w:rPr>
          <w:sz w:val="16"/>
          <w:szCs w:val="16"/>
        </w:rPr>
        <w:t xml:space="preserve">(for review/survey paper). References are written in </w:t>
      </w:r>
      <w:r>
        <w:rPr>
          <w:b/>
          <w:bCs/>
          <w:sz w:val="16"/>
          <w:szCs w:val="16"/>
        </w:rPr>
        <w:t xml:space="preserve">APA </w:t>
      </w:r>
      <w:r w:rsidRPr="002E70BA">
        <w:rPr>
          <w:b/>
          <w:bCs/>
          <w:sz w:val="16"/>
          <w:szCs w:val="16"/>
        </w:rPr>
        <w:t>style</w:t>
      </w:r>
      <w:r w:rsidRPr="002E70BA">
        <w:rPr>
          <w:sz w:val="16"/>
          <w:szCs w:val="16"/>
        </w:rPr>
        <w:t xml:space="preserve">. </w:t>
      </w:r>
      <w:r>
        <w:rPr>
          <w:sz w:val="16"/>
          <w:szCs w:val="16"/>
        </w:rPr>
        <w:t xml:space="preserve">Use </w:t>
      </w:r>
      <w:r w:rsidRPr="002E70BA">
        <w:rPr>
          <w:b/>
          <w:bCs/>
          <w:sz w:val="16"/>
          <w:szCs w:val="16"/>
        </w:rPr>
        <w:t>Mendeley</w:t>
      </w:r>
      <w:r w:rsidRPr="002E70BA">
        <w:rPr>
          <w:sz w:val="16"/>
          <w:szCs w:val="16"/>
        </w:rPr>
        <w:t xml:space="preserve"> </w:t>
      </w:r>
      <w:r>
        <w:rPr>
          <w:sz w:val="16"/>
          <w:szCs w:val="16"/>
        </w:rPr>
        <w:t xml:space="preserve">tool </w:t>
      </w:r>
      <w:r w:rsidRPr="002E70BA">
        <w:rPr>
          <w:sz w:val="16"/>
          <w:szCs w:val="16"/>
        </w:rPr>
        <w:t xml:space="preserve">for reference management and formatting, and choose </w:t>
      </w:r>
      <w:r>
        <w:rPr>
          <w:b/>
          <w:bCs/>
          <w:sz w:val="16"/>
          <w:szCs w:val="16"/>
        </w:rPr>
        <w:t>APA</w:t>
      </w:r>
      <w:r w:rsidRPr="002E70BA">
        <w:rPr>
          <w:b/>
          <w:bCs/>
          <w:sz w:val="16"/>
          <w:szCs w:val="16"/>
        </w:rPr>
        <w:t xml:space="preserve"> style</w:t>
      </w:r>
      <w:r w:rsidRPr="002E70BA">
        <w:rPr>
          <w:sz w:val="16"/>
          <w:szCs w:val="16"/>
        </w:rPr>
        <w:t xml:space="preserve">. </w:t>
      </w:r>
      <w:r w:rsidRPr="002E70BA">
        <w:rPr>
          <w:iCs/>
          <w:sz w:val="16"/>
          <w:szCs w:val="16"/>
        </w:rPr>
        <w:t>Please use</w:t>
      </w:r>
      <w:r w:rsidRPr="002E70BA">
        <w:rPr>
          <w:sz w:val="16"/>
          <w:szCs w:val="16"/>
        </w:rPr>
        <w:t xml:space="preserve"> a consistent format for </w:t>
      </w:r>
      <w:r w:rsidRPr="002E70BA">
        <w:rPr>
          <w:iCs/>
          <w:sz w:val="16"/>
          <w:szCs w:val="16"/>
        </w:rPr>
        <w:t>references-</w:t>
      </w:r>
      <w:r w:rsidRPr="002E70BA">
        <w:rPr>
          <w:sz w:val="16"/>
          <w:szCs w:val="16"/>
        </w:rPr>
        <w:t xml:space="preserve">see examples (8 </w:t>
      </w:r>
      <w:proofErr w:type="spellStart"/>
      <w:r w:rsidRPr="002E70BA">
        <w:rPr>
          <w:sz w:val="16"/>
          <w:szCs w:val="16"/>
        </w:rPr>
        <w:t>pt</w:t>
      </w:r>
      <w:proofErr w:type="spellEnd"/>
      <w:r w:rsidRPr="002E70BA">
        <w:rPr>
          <w:sz w:val="16"/>
          <w:szCs w:val="16"/>
        </w:rPr>
        <w:t>):</w:t>
      </w:r>
      <w:bookmarkEnd w:id="10"/>
      <w:bookmarkEnd w:id="11"/>
    </w:p>
    <w:p w14:paraId="56154074" w14:textId="77777777" w:rsidR="00BD41E9" w:rsidRDefault="00BD41E9" w:rsidP="00BD41E9">
      <w:pPr>
        <w:jc w:val="both"/>
        <w:rPr>
          <w:color w:val="000000"/>
        </w:rPr>
      </w:pPr>
    </w:p>
    <w:p w14:paraId="08567F81" w14:textId="77777777" w:rsidR="00BD41E9" w:rsidRPr="00B14122" w:rsidRDefault="00BD41E9" w:rsidP="00BD41E9">
      <w:pPr>
        <w:rPr>
          <w:rStyle w:val="apple-style-span"/>
          <w:i/>
          <w:color w:val="000000"/>
          <w:lang w:val="pt-BR"/>
        </w:rPr>
      </w:pPr>
      <w:r w:rsidRPr="00B14122">
        <w:rPr>
          <w:rStyle w:val="apple-style-span"/>
          <w:i/>
          <w:color w:val="000000"/>
          <w:lang w:val="pt-BR"/>
        </w:rPr>
        <w:t>See example</w:t>
      </w:r>
      <w:r>
        <w:rPr>
          <w:rStyle w:val="apple-style-span"/>
          <w:i/>
          <w:color w:val="000000"/>
          <w:lang w:val="pt-BR"/>
        </w:rPr>
        <w:t xml:space="preserve"> :</w:t>
      </w:r>
    </w:p>
    <w:p w14:paraId="796637C6" w14:textId="77777777" w:rsidR="00BD41E9" w:rsidRPr="001A7B20" w:rsidRDefault="00BD41E9" w:rsidP="00BD41E9">
      <w:pPr>
        <w:pStyle w:val="IEEEReferenceItem"/>
        <w:tabs>
          <w:tab w:val="clear" w:pos="432"/>
        </w:tabs>
        <w:rPr>
          <w:b/>
          <w:sz w:val="20"/>
          <w:szCs w:val="20"/>
        </w:rPr>
      </w:pPr>
      <w:r w:rsidRPr="001A7B20">
        <w:rPr>
          <w:b/>
          <w:sz w:val="20"/>
          <w:szCs w:val="20"/>
        </w:rPr>
        <w:t>REFERENCES</w:t>
      </w:r>
    </w:p>
    <w:p w14:paraId="6176A4CF" w14:textId="77777777" w:rsidR="00BD41E9" w:rsidRPr="00B14122" w:rsidRDefault="00BD41E9" w:rsidP="00BD41E9">
      <w:pPr>
        <w:pStyle w:val="IEEEReferenceItem"/>
        <w:tabs>
          <w:tab w:val="clear" w:pos="432"/>
        </w:tabs>
        <w:rPr>
          <w:szCs w:val="16"/>
        </w:rPr>
      </w:pPr>
      <w:r w:rsidRPr="00B14122">
        <w:rPr>
          <w:szCs w:val="16"/>
        </w:rPr>
        <w:t xml:space="preserve">Akmal, S. (2011, March 13). </w:t>
      </w:r>
      <w:proofErr w:type="spellStart"/>
      <w:r w:rsidRPr="00B14122">
        <w:rPr>
          <w:szCs w:val="16"/>
        </w:rPr>
        <w:t>Nasib</w:t>
      </w:r>
      <w:proofErr w:type="spellEnd"/>
      <w:r w:rsidRPr="00B14122">
        <w:rPr>
          <w:szCs w:val="16"/>
        </w:rPr>
        <w:t xml:space="preserve"> </w:t>
      </w:r>
      <w:proofErr w:type="spellStart"/>
      <w:r w:rsidRPr="00B14122">
        <w:rPr>
          <w:szCs w:val="16"/>
        </w:rPr>
        <w:t>Bahsa</w:t>
      </w:r>
      <w:proofErr w:type="spellEnd"/>
      <w:r w:rsidRPr="00B14122">
        <w:rPr>
          <w:szCs w:val="16"/>
        </w:rPr>
        <w:t xml:space="preserve"> Aceh di </w:t>
      </w:r>
      <w:proofErr w:type="spellStart"/>
      <w:r w:rsidRPr="00B14122">
        <w:rPr>
          <w:szCs w:val="16"/>
        </w:rPr>
        <w:t>tengah</w:t>
      </w:r>
      <w:proofErr w:type="spellEnd"/>
      <w:r w:rsidRPr="00B14122">
        <w:rPr>
          <w:szCs w:val="16"/>
        </w:rPr>
        <w:t xml:space="preserve"> </w:t>
      </w:r>
      <w:proofErr w:type="spellStart"/>
      <w:r w:rsidRPr="00B14122">
        <w:rPr>
          <w:szCs w:val="16"/>
        </w:rPr>
        <w:t>euforia</w:t>
      </w:r>
      <w:proofErr w:type="spellEnd"/>
      <w:r w:rsidRPr="00B14122">
        <w:rPr>
          <w:szCs w:val="16"/>
        </w:rPr>
        <w:t xml:space="preserve"> </w:t>
      </w:r>
      <w:proofErr w:type="spellStart"/>
      <w:r w:rsidRPr="00B14122">
        <w:rPr>
          <w:szCs w:val="16"/>
        </w:rPr>
        <w:t>nasionalisme</w:t>
      </w:r>
      <w:proofErr w:type="spellEnd"/>
      <w:r w:rsidRPr="00B14122">
        <w:rPr>
          <w:szCs w:val="16"/>
        </w:rPr>
        <w:t xml:space="preserve"> </w:t>
      </w:r>
      <w:proofErr w:type="spellStart"/>
      <w:r w:rsidRPr="00B14122">
        <w:rPr>
          <w:szCs w:val="16"/>
        </w:rPr>
        <w:t>Keacehan</w:t>
      </w:r>
      <w:proofErr w:type="spellEnd"/>
      <w:r w:rsidRPr="00B14122">
        <w:rPr>
          <w:szCs w:val="16"/>
        </w:rPr>
        <w:t xml:space="preserve">. </w:t>
      </w:r>
      <w:proofErr w:type="spellStart"/>
      <w:r w:rsidRPr="00B14122">
        <w:rPr>
          <w:i/>
          <w:szCs w:val="16"/>
        </w:rPr>
        <w:t>Serambi</w:t>
      </w:r>
      <w:proofErr w:type="spellEnd"/>
      <w:r w:rsidRPr="00B14122">
        <w:rPr>
          <w:i/>
          <w:szCs w:val="16"/>
        </w:rPr>
        <w:t xml:space="preserve"> Indonesia</w:t>
      </w:r>
      <w:r w:rsidRPr="00B14122">
        <w:rPr>
          <w:szCs w:val="16"/>
        </w:rPr>
        <w:t xml:space="preserve">, p. </w:t>
      </w:r>
      <w:proofErr w:type="spellStart"/>
      <w:r w:rsidRPr="00B14122">
        <w:rPr>
          <w:szCs w:val="16"/>
        </w:rPr>
        <w:t>Opini</w:t>
      </w:r>
      <w:proofErr w:type="spellEnd"/>
      <w:r w:rsidRPr="00B14122">
        <w:rPr>
          <w:szCs w:val="16"/>
        </w:rPr>
        <w:t xml:space="preserve"> column. </w:t>
      </w:r>
      <w:r w:rsidRPr="00B14122">
        <w:rPr>
          <w:color w:val="00B0F0"/>
          <w:szCs w:val="16"/>
        </w:rPr>
        <w:t>(newspaper in print)</w:t>
      </w:r>
    </w:p>
    <w:p w14:paraId="1F9D7909" w14:textId="77777777" w:rsidR="00BD41E9" w:rsidRPr="00B14122" w:rsidRDefault="00BD41E9" w:rsidP="00BD41E9">
      <w:pPr>
        <w:pStyle w:val="IEEEReferenceItem"/>
        <w:tabs>
          <w:tab w:val="clear" w:pos="432"/>
        </w:tabs>
        <w:rPr>
          <w:color w:val="00B0F0"/>
          <w:szCs w:val="16"/>
        </w:rPr>
      </w:pPr>
      <w:r w:rsidRPr="00B14122">
        <w:rPr>
          <w:szCs w:val="16"/>
        </w:rPr>
        <w:t>Al-</w:t>
      </w:r>
      <w:proofErr w:type="spellStart"/>
      <w:r w:rsidRPr="00B14122">
        <w:rPr>
          <w:szCs w:val="16"/>
        </w:rPr>
        <w:t>Auwal</w:t>
      </w:r>
      <w:proofErr w:type="spellEnd"/>
      <w:r w:rsidRPr="00B14122">
        <w:rPr>
          <w:szCs w:val="16"/>
        </w:rPr>
        <w:t xml:space="preserve">, T. M. R. (2013, September 16). </w:t>
      </w:r>
      <w:proofErr w:type="spellStart"/>
      <w:r w:rsidRPr="00B14122">
        <w:rPr>
          <w:szCs w:val="16"/>
        </w:rPr>
        <w:t>Tradisi</w:t>
      </w:r>
      <w:proofErr w:type="spellEnd"/>
      <w:r w:rsidRPr="00B14122">
        <w:rPr>
          <w:szCs w:val="16"/>
        </w:rPr>
        <w:t xml:space="preserve"> ‘</w:t>
      </w:r>
      <w:proofErr w:type="spellStart"/>
      <w:r w:rsidRPr="00B14122">
        <w:rPr>
          <w:szCs w:val="16"/>
        </w:rPr>
        <w:t>Meuramien</w:t>
      </w:r>
      <w:proofErr w:type="spellEnd"/>
      <w:r w:rsidRPr="00B14122">
        <w:rPr>
          <w:szCs w:val="16"/>
        </w:rPr>
        <w:t xml:space="preserve">’ pada </w:t>
      </w:r>
      <w:proofErr w:type="spellStart"/>
      <w:r w:rsidRPr="00B14122">
        <w:rPr>
          <w:szCs w:val="16"/>
        </w:rPr>
        <w:t>Musim</w:t>
      </w:r>
      <w:proofErr w:type="spellEnd"/>
      <w:r w:rsidRPr="00B14122">
        <w:rPr>
          <w:szCs w:val="16"/>
        </w:rPr>
        <w:t xml:space="preserve"> Semi [‘</w:t>
      </w:r>
      <w:proofErr w:type="spellStart"/>
      <w:r w:rsidRPr="00B14122">
        <w:rPr>
          <w:szCs w:val="16"/>
        </w:rPr>
        <w:t>Meuramien</w:t>
      </w:r>
      <w:proofErr w:type="spellEnd"/>
      <w:r w:rsidRPr="00B14122">
        <w:rPr>
          <w:szCs w:val="16"/>
        </w:rPr>
        <w:t xml:space="preserve">’ tradition in Spring]. </w:t>
      </w:r>
      <w:r w:rsidRPr="00B14122">
        <w:rPr>
          <w:i/>
          <w:szCs w:val="16"/>
        </w:rPr>
        <w:t xml:space="preserve">Serambinews.com. </w:t>
      </w:r>
      <w:r w:rsidRPr="00B14122">
        <w:rPr>
          <w:szCs w:val="16"/>
        </w:rPr>
        <w:t xml:space="preserve">Retrieved from </w:t>
      </w:r>
      <w:hyperlink r:id="rId11" w:history="1">
        <w:r w:rsidRPr="00B14122">
          <w:rPr>
            <w:rStyle w:val="Hyperlink"/>
            <w:szCs w:val="16"/>
          </w:rPr>
          <w:t>http://aceh.tribunnews.com/2013/09/16/tradisi-meuramien-pada-musim-semi</w:t>
        </w:r>
      </w:hyperlink>
      <w:r w:rsidRPr="00B14122">
        <w:rPr>
          <w:szCs w:val="16"/>
        </w:rPr>
        <w:t xml:space="preserve"> </w:t>
      </w:r>
      <w:r w:rsidRPr="00B14122">
        <w:rPr>
          <w:color w:val="00B0F0"/>
          <w:szCs w:val="16"/>
        </w:rPr>
        <w:t>(newspaper online)</w:t>
      </w:r>
    </w:p>
    <w:p w14:paraId="77390DF5" w14:textId="77777777" w:rsidR="00BD41E9" w:rsidRPr="00B14122" w:rsidRDefault="00BD41E9" w:rsidP="00BD41E9">
      <w:pPr>
        <w:pStyle w:val="IEEEReferenceItem"/>
        <w:tabs>
          <w:tab w:val="clear" w:pos="432"/>
        </w:tabs>
        <w:rPr>
          <w:color w:val="00B0F0"/>
          <w:szCs w:val="16"/>
        </w:rPr>
      </w:pPr>
      <w:proofErr w:type="spellStart"/>
      <w:r w:rsidRPr="00B14122">
        <w:rPr>
          <w:szCs w:val="16"/>
        </w:rPr>
        <w:t>Azwardi</w:t>
      </w:r>
      <w:proofErr w:type="spellEnd"/>
      <w:r w:rsidRPr="00B14122">
        <w:rPr>
          <w:szCs w:val="16"/>
        </w:rPr>
        <w:t xml:space="preserve">. (2018). </w:t>
      </w:r>
      <w:proofErr w:type="spellStart"/>
      <w:r w:rsidRPr="00B14122">
        <w:rPr>
          <w:i/>
          <w:szCs w:val="16"/>
        </w:rPr>
        <w:t>Metode</w:t>
      </w:r>
      <w:proofErr w:type="spellEnd"/>
      <w:r w:rsidRPr="00B14122">
        <w:rPr>
          <w:i/>
          <w:szCs w:val="16"/>
        </w:rPr>
        <w:t xml:space="preserve"> </w:t>
      </w:r>
      <w:proofErr w:type="spellStart"/>
      <w:r w:rsidRPr="00B14122">
        <w:rPr>
          <w:i/>
          <w:szCs w:val="16"/>
        </w:rPr>
        <w:t>penelitian</w:t>
      </w:r>
      <w:proofErr w:type="spellEnd"/>
      <w:r w:rsidRPr="00B14122">
        <w:rPr>
          <w:i/>
          <w:szCs w:val="16"/>
        </w:rPr>
        <w:t xml:space="preserve"> </w:t>
      </w:r>
      <w:proofErr w:type="spellStart"/>
      <w:r w:rsidRPr="00B14122">
        <w:rPr>
          <w:i/>
          <w:szCs w:val="16"/>
        </w:rPr>
        <w:t>pendidikan</w:t>
      </w:r>
      <w:proofErr w:type="spellEnd"/>
      <w:r w:rsidRPr="00B14122">
        <w:rPr>
          <w:i/>
          <w:szCs w:val="16"/>
        </w:rPr>
        <w:t xml:space="preserve"> </w:t>
      </w:r>
      <w:proofErr w:type="spellStart"/>
      <w:r w:rsidRPr="00B14122">
        <w:rPr>
          <w:i/>
          <w:szCs w:val="16"/>
        </w:rPr>
        <w:t>bahasa</w:t>
      </w:r>
      <w:proofErr w:type="spellEnd"/>
      <w:r w:rsidRPr="00B14122">
        <w:rPr>
          <w:i/>
          <w:szCs w:val="16"/>
        </w:rPr>
        <w:t xml:space="preserve"> dan sastra Indonesia</w:t>
      </w:r>
      <w:r w:rsidRPr="00B14122">
        <w:rPr>
          <w:szCs w:val="16"/>
        </w:rPr>
        <w:t xml:space="preserve"> [Research methods in Indonesian language education and literature]. Banda Aceh: </w:t>
      </w:r>
      <w:proofErr w:type="spellStart"/>
      <w:r w:rsidRPr="00B14122">
        <w:rPr>
          <w:szCs w:val="16"/>
        </w:rPr>
        <w:t>Syiah</w:t>
      </w:r>
      <w:proofErr w:type="spellEnd"/>
      <w:r w:rsidRPr="00B14122">
        <w:rPr>
          <w:szCs w:val="16"/>
        </w:rPr>
        <w:t xml:space="preserve"> Kuala </w:t>
      </w:r>
      <w:proofErr w:type="spellStart"/>
      <w:r w:rsidRPr="00B14122">
        <w:rPr>
          <w:szCs w:val="16"/>
        </w:rPr>
        <w:t>Universiti</w:t>
      </w:r>
      <w:proofErr w:type="spellEnd"/>
      <w:r w:rsidRPr="00B14122">
        <w:rPr>
          <w:szCs w:val="16"/>
        </w:rPr>
        <w:t xml:space="preserve"> Press. </w:t>
      </w:r>
      <w:r w:rsidRPr="00B14122">
        <w:rPr>
          <w:color w:val="00B0F0"/>
          <w:szCs w:val="16"/>
        </w:rPr>
        <w:t>(title of books in other languages must be translated into English)</w:t>
      </w:r>
    </w:p>
    <w:p w14:paraId="62D958FA" w14:textId="77777777" w:rsidR="00BD41E9" w:rsidRPr="00B14122" w:rsidRDefault="00BD41E9" w:rsidP="00BD41E9">
      <w:pPr>
        <w:pStyle w:val="IEEEReferenceItem"/>
        <w:tabs>
          <w:tab w:val="clear" w:pos="432"/>
        </w:tabs>
        <w:rPr>
          <w:color w:val="00B0F0"/>
          <w:szCs w:val="16"/>
        </w:rPr>
      </w:pPr>
      <w:r w:rsidRPr="00B14122">
        <w:rPr>
          <w:szCs w:val="16"/>
        </w:rPr>
        <w:t xml:space="preserve">Harun, M., &amp; Aini, H. (2016). Code Mixing of Chinese with Indonesian by Junior High Student. </w:t>
      </w:r>
      <w:r w:rsidRPr="00B14122">
        <w:rPr>
          <w:i/>
          <w:szCs w:val="16"/>
        </w:rPr>
        <w:t>Proceedings of the 1st English Education International Conference (EEIC): Current Trends in Language and Education</w:t>
      </w:r>
      <w:r w:rsidRPr="00B14122">
        <w:rPr>
          <w:szCs w:val="16"/>
        </w:rPr>
        <w:t xml:space="preserve">. 12-13 November 2016, </w:t>
      </w:r>
      <w:proofErr w:type="spellStart"/>
      <w:r w:rsidRPr="00B14122">
        <w:rPr>
          <w:szCs w:val="16"/>
        </w:rPr>
        <w:t>Syiah</w:t>
      </w:r>
      <w:proofErr w:type="spellEnd"/>
      <w:r w:rsidRPr="00B14122">
        <w:rPr>
          <w:szCs w:val="16"/>
        </w:rPr>
        <w:t xml:space="preserve"> Kuala University, Banda Aceh. </w:t>
      </w:r>
      <w:r w:rsidRPr="00B14122">
        <w:rPr>
          <w:color w:val="00B0F0"/>
          <w:szCs w:val="16"/>
        </w:rPr>
        <w:t>(conference proceedings)</w:t>
      </w:r>
    </w:p>
    <w:p w14:paraId="47375B17" w14:textId="77777777" w:rsidR="00BD41E9" w:rsidRPr="00B14122" w:rsidRDefault="00BD41E9" w:rsidP="00BD41E9">
      <w:pPr>
        <w:pStyle w:val="IEEEReferenceItem"/>
        <w:tabs>
          <w:tab w:val="clear" w:pos="432"/>
        </w:tabs>
        <w:rPr>
          <w:color w:val="00B0F0"/>
          <w:szCs w:val="16"/>
        </w:rPr>
      </w:pPr>
      <w:r w:rsidRPr="00B14122">
        <w:rPr>
          <w:szCs w:val="16"/>
        </w:rPr>
        <w:t xml:space="preserve">Pillai, S. (2015). Rhoticity in Malaysian English: The emergence of a new norm? In U. Gut, R. Fuchs &amp; E. M. </w:t>
      </w:r>
      <w:proofErr w:type="spellStart"/>
      <w:r w:rsidRPr="00B14122">
        <w:rPr>
          <w:szCs w:val="16"/>
        </w:rPr>
        <w:t>Wunder</w:t>
      </w:r>
      <w:proofErr w:type="spellEnd"/>
      <w:r w:rsidRPr="00B14122">
        <w:rPr>
          <w:szCs w:val="16"/>
        </w:rPr>
        <w:t xml:space="preserve"> (Eds.), </w:t>
      </w:r>
      <w:r w:rsidRPr="00B14122">
        <w:rPr>
          <w:i/>
          <w:szCs w:val="16"/>
        </w:rPr>
        <w:t>Universal or diverse paths to English linguistics</w:t>
      </w:r>
      <w:r w:rsidRPr="00B14122">
        <w:rPr>
          <w:szCs w:val="16"/>
        </w:rPr>
        <w:t xml:space="preserve"> (pp. 23-40)</w:t>
      </w:r>
      <w:r w:rsidRPr="00B14122">
        <w:rPr>
          <w:i/>
          <w:szCs w:val="16"/>
        </w:rPr>
        <w:t>.</w:t>
      </w:r>
      <w:r w:rsidRPr="00B14122">
        <w:rPr>
          <w:szCs w:val="16"/>
        </w:rPr>
        <w:t xml:space="preserve"> Berlin: Mouton de Gruyter. </w:t>
      </w:r>
      <w:r w:rsidRPr="00B14122">
        <w:rPr>
          <w:color w:val="00B0F0"/>
          <w:szCs w:val="16"/>
        </w:rPr>
        <w:t>(book chapter)</w:t>
      </w:r>
    </w:p>
    <w:p w14:paraId="31AE6D41" w14:textId="77777777" w:rsidR="00BD41E9" w:rsidRPr="00B14122" w:rsidRDefault="00BD41E9" w:rsidP="00BD41E9">
      <w:pPr>
        <w:pStyle w:val="IEEEReferenceItem"/>
        <w:tabs>
          <w:tab w:val="clear" w:pos="432"/>
        </w:tabs>
        <w:rPr>
          <w:szCs w:val="16"/>
        </w:rPr>
      </w:pPr>
      <w:r w:rsidRPr="00B14122">
        <w:rPr>
          <w:szCs w:val="16"/>
        </w:rPr>
        <w:t xml:space="preserve">Ramli. (2014). </w:t>
      </w:r>
      <w:proofErr w:type="spellStart"/>
      <w:r w:rsidRPr="00B14122">
        <w:rPr>
          <w:i/>
          <w:szCs w:val="16"/>
        </w:rPr>
        <w:t>Karakter</w:t>
      </w:r>
      <w:proofErr w:type="spellEnd"/>
      <w:r w:rsidRPr="00B14122">
        <w:rPr>
          <w:i/>
          <w:szCs w:val="16"/>
        </w:rPr>
        <w:t xml:space="preserve"> </w:t>
      </w:r>
      <w:proofErr w:type="spellStart"/>
      <w:r w:rsidRPr="00B14122">
        <w:rPr>
          <w:i/>
          <w:szCs w:val="16"/>
        </w:rPr>
        <w:t>masyarakat</w:t>
      </w:r>
      <w:proofErr w:type="spellEnd"/>
      <w:r w:rsidRPr="00B14122">
        <w:rPr>
          <w:i/>
          <w:szCs w:val="16"/>
        </w:rPr>
        <w:t xml:space="preserve"> Aceh </w:t>
      </w:r>
      <w:proofErr w:type="spellStart"/>
      <w:r w:rsidRPr="00B14122">
        <w:rPr>
          <w:i/>
          <w:szCs w:val="16"/>
        </w:rPr>
        <w:t>dalam</w:t>
      </w:r>
      <w:proofErr w:type="spellEnd"/>
      <w:r w:rsidRPr="00B14122">
        <w:rPr>
          <w:i/>
          <w:szCs w:val="16"/>
        </w:rPr>
        <w:t xml:space="preserve"> novel </w:t>
      </w:r>
      <w:proofErr w:type="spellStart"/>
      <w:r w:rsidRPr="00B14122">
        <w:rPr>
          <w:i/>
          <w:szCs w:val="16"/>
        </w:rPr>
        <w:t>Lampuki</w:t>
      </w:r>
      <w:proofErr w:type="spellEnd"/>
      <w:r w:rsidRPr="00B14122">
        <w:rPr>
          <w:szCs w:val="16"/>
        </w:rPr>
        <w:t xml:space="preserve"> [The characters of the Acehnese in the novel </w:t>
      </w:r>
      <w:proofErr w:type="spellStart"/>
      <w:r w:rsidRPr="00B14122">
        <w:rPr>
          <w:i/>
          <w:szCs w:val="16"/>
        </w:rPr>
        <w:t>Lampuki</w:t>
      </w:r>
      <w:proofErr w:type="spellEnd"/>
      <w:r w:rsidRPr="00B14122">
        <w:rPr>
          <w:szCs w:val="16"/>
        </w:rPr>
        <w:t xml:space="preserve">]. </w:t>
      </w:r>
      <w:proofErr w:type="spellStart"/>
      <w:r w:rsidRPr="00B14122">
        <w:rPr>
          <w:i/>
          <w:szCs w:val="16"/>
        </w:rPr>
        <w:t>Pesona</w:t>
      </w:r>
      <w:proofErr w:type="spellEnd"/>
      <w:r w:rsidRPr="00B14122">
        <w:rPr>
          <w:i/>
          <w:szCs w:val="16"/>
        </w:rPr>
        <w:t xml:space="preserve"> Dasar</w:t>
      </w:r>
      <w:r w:rsidRPr="00B14122">
        <w:rPr>
          <w:szCs w:val="16"/>
        </w:rPr>
        <w:t xml:space="preserve">, 1(2), 40-47. </w:t>
      </w:r>
      <w:r w:rsidRPr="00B14122">
        <w:rPr>
          <w:color w:val="00B0F0"/>
          <w:szCs w:val="16"/>
        </w:rPr>
        <w:t>(titles published in journals not in English must be translated into English)</w:t>
      </w:r>
      <w:r w:rsidRPr="00B14122">
        <w:rPr>
          <w:szCs w:val="16"/>
        </w:rPr>
        <w:t xml:space="preserve"> </w:t>
      </w:r>
    </w:p>
    <w:p w14:paraId="0BA21FAC" w14:textId="77777777" w:rsidR="00BD41E9" w:rsidRPr="00B14122" w:rsidRDefault="00BD41E9" w:rsidP="00BD41E9">
      <w:pPr>
        <w:pStyle w:val="IEEEReferenceItem"/>
        <w:tabs>
          <w:tab w:val="clear" w:pos="432"/>
        </w:tabs>
        <w:rPr>
          <w:szCs w:val="16"/>
        </w:rPr>
      </w:pPr>
      <w:proofErr w:type="spellStart"/>
      <w:r w:rsidRPr="00B14122">
        <w:rPr>
          <w:szCs w:val="16"/>
        </w:rPr>
        <w:t>Sakadolskis</w:t>
      </w:r>
      <w:proofErr w:type="spellEnd"/>
      <w:r w:rsidRPr="00B14122">
        <w:rPr>
          <w:szCs w:val="16"/>
        </w:rPr>
        <w:t xml:space="preserve">, E. A. (2003). The use of figurative language in the construction of musical meaning: A case study of three sixth grade General Music classes (Doctoral dissertation). University of Maryland, College Park. </w:t>
      </w:r>
      <w:r w:rsidRPr="00B14122">
        <w:rPr>
          <w:color w:val="00B0F0"/>
          <w:szCs w:val="16"/>
        </w:rPr>
        <w:t>(thesis)</w:t>
      </w:r>
      <w:r w:rsidRPr="00B14122">
        <w:rPr>
          <w:szCs w:val="16"/>
        </w:rPr>
        <w:t xml:space="preserve">  </w:t>
      </w:r>
    </w:p>
    <w:p w14:paraId="65A5C0C8" w14:textId="77777777" w:rsidR="00BD41E9" w:rsidRPr="00B14122" w:rsidRDefault="00BD41E9" w:rsidP="00BD41E9">
      <w:pPr>
        <w:pStyle w:val="IEEEReferenceItem"/>
        <w:tabs>
          <w:tab w:val="clear" w:pos="432"/>
        </w:tabs>
        <w:rPr>
          <w:color w:val="00B0F0"/>
          <w:szCs w:val="16"/>
        </w:rPr>
      </w:pPr>
      <w:r w:rsidRPr="00B14122">
        <w:rPr>
          <w:szCs w:val="16"/>
        </w:rPr>
        <w:t xml:space="preserve">Yusuf, Y. Q., Pillai, S., &amp; </w:t>
      </w:r>
      <w:proofErr w:type="spellStart"/>
      <w:r w:rsidRPr="00B14122">
        <w:rPr>
          <w:szCs w:val="16"/>
        </w:rPr>
        <w:t>Mohd</w:t>
      </w:r>
      <w:proofErr w:type="spellEnd"/>
      <w:r w:rsidRPr="00B14122">
        <w:rPr>
          <w:szCs w:val="16"/>
        </w:rPr>
        <w:t xml:space="preserve">. Ali, N.T.A. (2013). Speaking Acehnese in Malaysia. </w:t>
      </w:r>
      <w:r w:rsidRPr="00B14122">
        <w:rPr>
          <w:i/>
          <w:szCs w:val="16"/>
        </w:rPr>
        <w:t>Language and Communication, 33</w:t>
      </w:r>
      <w:r w:rsidRPr="00B14122">
        <w:rPr>
          <w:szCs w:val="16"/>
        </w:rPr>
        <w:t xml:space="preserve">(1), 50-60. </w:t>
      </w:r>
      <w:r w:rsidRPr="00B14122">
        <w:rPr>
          <w:color w:val="00B0F0"/>
          <w:szCs w:val="16"/>
        </w:rPr>
        <w:t>(journal)</w:t>
      </w:r>
    </w:p>
    <w:p w14:paraId="22E19472" w14:textId="77777777" w:rsidR="00BD41E9" w:rsidRDefault="00BD41E9" w:rsidP="00BD41E9">
      <w:pPr>
        <w:rPr>
          <w:rStyle w:val="apple-style-span"/>
          <w:b/>
          <w:color w:val="000000"/>
          <w:lang w:val="pt-BR"/>
        </w:rPr>
      </w:pPr>
    </w:p>
    <w:p w14:paraId="4308A072" w14:textId="77777777" w:rsidR="00BD41E9" w:rsidRPr="000C342B" w:rsidRDefault="00BD41E9" w:rsidP="00BD41E9">
      <w:pPr>
        <w:rPr>
          <w:b/>
          <w:bCs/>
        </w:rPr>
      </w:pPr>
      <w:r>
        <w:rPr>
          <w:rStyle w:val="apple-style-span"/>
          <w:b/>
          <w:color w:val="000000"/>
          <w:lang w:val="pt-BR"/>
        </w:rPr>
        <w:t>ABOUT</w:t>
      </w:r>
      <w:r w:rsidRPr="000C342B">
        <w:rPr>
          <w:rStyle w:val="apple-style-span"/>
          <w:b/>
          <w:color w:val="000000"/>
          <w:lang w:val="pt-BR"/>
        </w:rPr>
        <w:t xml:space="preserve"> </w:t>
      </w:r>
      <w:r>
        <w:rPr>
          <w:rStyle w:val="apple-style-span"/>
          <w:b/>
          <w:color w:val="000000"/>
          <w:lang w:val="pt-BR"/>
        </w:rPr>
        <w:t>THE AUTHORS</w:t>
      </w:r>
      <w:r w:rsidRPr="000C342B">
        <w:rPr>
          <w:rStyle w:val="apple-style-span"/>
          <w:b/>
          <w:color w:val="000000"/>
          <w:lang w:val="pt-BR"/>
        </w:rPr>
        <w:t xml:space="preserve"> </w:t>
      </w:r>
      <w:r w:rsidRPr="000C342B">
        <w:rPr>
          <w:b/>
          <w:bCs/>
        </w:rPr>
        <w:t>(10 PT)</w:t>
      </w:r>
    </w:p>
    <w:p w14:paraId="3D0016BF" w14:textId="5DD8A63E" w:rsidR="00BD41E9" w:rsidRPr="008105B6" w:rsidRDefault="00BD41E9" w:rsidP="00BD41E9">
      <w:pPr>
        <w:rPr>
          <w:bCs/>
        </w:rPr>
      </w:pPr>
      <w:r>
        <w:rPr>
          <w:b/>
          <w:bCs/>
        </w:rPr>
        <w:t>Fir</w:t>
      </w:r>
      <w:r w:rsidR="00DE12D6">
        <w:rPr>
          <w:b/>
          <w:bCs/>
        </w:rPr>
        <w:t>s</w:t>
      </w:r>
      <w:r>
        <w:rPr>
          <w:b/>
          <w:bCs/>
        </w:rPr>
        <w:t xml:space="preserve">t Author </w:t>
      </w:r>
      <w:r w:rsidRPr="008105B6">
        <w:rPr>
          <w:bCs/>
        </w:rPr>
        <w:t xml:space="preserve">is </w:t>
      </w:r>
      <w:proofErr w:type="spellStart"/>
      <w:r w:rsidRPr="008105B6">
        <w:rPr>
          <w:bCs/>
        </w:rPr>
        <w:t>is</w:t>
      </w:r>
      <w:proofErr w:type="spellEnd"/>
      <w:r w:rsidRPr="008105B6">
        <w:rPr>
          <w:bCs/>
        </w:rPr>
        <w:t xml:space="preserve"> a lecturer at English Education Department of </w:t>
      </w:r>
      <w:proofErr w:type="spellStart"/>
      <w:r w:rsidRPr="008105B6">
        <w:rPr>
          <w:bCs/>
        </w:rPr>
        <w:t>Sintuwu</w:t>
      </w:r>
      <w:proofErr w:type="spellEnd"/>
      <w:r w:rsidRPr="008105B6">
        <w:rPr>
          <w:bCs/>
        </w:rPr>
        <w:t xml:space="preserve"> </w:t>
      </w:r>
      <w:proofErr w:type="spellStart"/>
      <w:r w:rsidRPr="008105B6">
        <w:rPr>
          <w:bCs/>
        </w:rPr>
        <w:t>Maroso</w:t>
      </w:r>
      <w:proofErr w:type="spellEnd"/>
      <w:r w:rsidRPr="008105B6">
        <w:rPr>
          <w:bCs/>
        </w:rPr>
        <w:t xml:space="preserve"> University, </w:t>
      </w:r>
      <w:proofErr w:type="spellStart"/>
      <w:r w:rsidRPr="008105B6">
        <w:rPr>
          <w:bCs/>
        </w:rPr>
        <w:t>Poso</w:t>
      </w:r>
      <w:proofErr w:type="spellEnd"/>
      <w:r w:rsidRPr="008105B6">
        <w:rPr>
          <w:bCs/>
        </w:rPr>
        <w:t>. She graduated</w:t>
      </w:r>
      <w:r>
        <w:rPr>
          <w:bCs/>
        </w:rPr>
        <w:t xml:space="preserve"> </w:t>
      </w:r>
      <w:r w:rsidRPr="008105B6">
        <w:rPr>
          <w:bCs/>
        </w:rPr>
        <w:t xml:space="preserve">from </w:t>
      </w:r>
      <w:proofErr w:type="spellStart"/>
      <w:r w:rsidRPr="008105B6">
        <w:rPr>
          <w:bCs/>
        </w:rPr>
        <w:t>Tadulako</w:t>
      </w:r>
      <w:proofErr w:type="spellEnd"/>
      <w:r w:rsidRPr="008105B6">
        <w:rPr>
          <w:bCs/>
        </w:rPr>
        <w:t xml:space="preserve"> University and her interests are in speaking, reading literacy, and English for specific purposes. She can be</w:t>
      </w:r>
      <w:r w:rsidR="00DE12D6">
        <w:rPr>
          <w:bCs/>
        </w:rPr>
        <w:t xml:space="preserve"> </w:t>
      </w:r>
      <w:r w:rsidRPr="008105B6">
        <w:rPr>
          <w:bCs/>
        </w:rPr>
        <w:t xml:space="preserve">contacted at </w:t>
      </w:r>
      <w:hyperlink r:id="rId12" w:history="1">
        <w:r w:rsidR="00DE12D6" w:rsidRPr="004E530E">
          <w:rPr>
            <w:rStyle w:val="Hyperlink"/>
            <w:bCs/>
          </w:rPr>
          <w:t>journalofenglishteaching@unsimar.ac.id</w:t>
        </w:r>
      </w:hyperlink>
    </w:p>
    <w:p w14:paraId="4775755A" w14:textId="77777777" w:rsidR="00BD41E9" w:rsidRPr="000C342B" w:rsidRDefault="00BD41E9" w:rsidP="00BD41E9">
      <w:pPr>
        <w:rPr>
          <w:i/>
          <w:iCs/>
        </w:rPr>
      </w:pPr>
    </w:p>
    <w:p w14:paraId="0023E0FB" w14:textId="4588A157" w:rsidR="00BD41E9" w:rsidRPr="008105B6" w:rsidRDefault="00BD41E9" w:rsidP="00BD41E9">
      <w:pPr>
        <w:rPr>
          <w:bCs/>
        </w:rPr>
      </w:pPr>
      <w:r>
        <w:rPr>
          <w:b/>
          <w:bCs/>
        </w:rPr>
        <w:t xml:space="preserve">Second Author </w:t>
      </w:r>
      <w:r w:rsidRPr="008105B6">
        <w:rPr>
          <w:bCs/>
        </w:rPr>
        <w:t xml:space="preserve">is </w:t>
      </w:r>
      <w:proofErr w:type="spellStart"/>
      <w:r w:rsidRPr="008105B6">
        <w:rPr>
          <w:bCs/>
        </w:rPr>
        <w:t>is</w:t>
      </w:r>
      <w:proofErr w:type="spellEnd"/>
      <w:r w:rsidRPr="008105B6">
        <w:rPr>
          <w:bCs/>
        </w:rPr>
        <w:t xml:space="preserve"> a lecturer at English Education Department of </w:t>
      </w:r>
      <w:proofErr w:type="spellStart"/>
      <w:r w:rsidRPr="008105B6">
        <w:rPr>
          <w:bCs/>
        </w:rPr>
        <w:t>Sintuwu</w:t>
      </w:r>
      <w:proofErr w:type="spellEnd"/>
      <w:r w:rsidRPr="008105B6">
        <w:rPr>
          <w:bCs/>
        </w:rPr>
        <w:t xml:space="preserve"> </w:t>
      </w:r>
      <w:proofErr w:type="spellStart"/>
      <w:r w:rsidRPr="008105B6">
        <w:rPr>
          <w:bCs/>
        </w:rPr>
        <w:t>Maroso</w:t>
      </w:r>
      <w:proofErr w:type="spellEnd"/>
      <w:r w:rsidRPr="008105B6">
        <w:rPr>
          <w:bCs/>
        </w:rPr>
        <w:t xml:space="preserve"> University, </w:t>
      </w:r>
      <w:proofErr w:type="spellStart"/>
      <w:r w:rsidRPr="008105B6">
        <w:rPr>
          <w:bCs/>
        </w:rPr>
        <w:t>Poso</w:t>
      </w:r>
      <w:proofErr w:type="spellEnd"/>
      <w:r w:rsidRPr="008105B6">
        <w:rPr>
          <w:bCs/>
        </w:rPr>
        <w:t>. She graduated</w:t>
      </w:r>
      <w:r>
        <w:rPr>
          <w:bCs/>
        </w:rPr>
        <w:t xml:space="preserve"> </w:t>
      </w:r>
      <w:r w:rsidRPr="008105B6">
        <w:rPr>
          <w:bCs/>
        </w:rPr>
        <w:t xml:space="preserve">from </w:t>
      </w:r>
      <w:proofErr w:type="spellStart"/>
      <w:r w:rsidRPr="008105B6">
        <w:rPr>
          <w:bCs/>
        </w:rPr>
        <w:t>Tadulako</w:t>
      </w:r>
      <w:proofErr w:type="spellEnd"/>
      <w:r w:rsidRPr="008105B6">
        <w:rPr>
          <w:bCs/>
        </w:rPr>
        <w:t xml:space="preserve"> University and her interests are in speaking, reading literacy, and English for specific purposes. She can be</w:t>
      </w:r>
      <w:r w:rsidR="00DE12D6">
        <w:rPr>
          <w:bCs/>
        </w:rPr>
        <w:t xml:space="preserve"> </w:t>
      </w:r>
      <w:r w:rsidRPr="008105B6">
        <w:rPr>
          <w:bCs/>
        </w:rPr>
        <w:t xml:space="preserve">contacted at </w:t>
      </w:r>
      <w:hyperlink r:id="rId13" w:history="1">
        <w:r w:rsidR="00DE12D6">
          <w:rPr>
            <w:rStyle w:val="Hyperlink"/>
            <w:bCs/>
          </w:rPr>
          <w:t>journalofenglishteaching</w:t>
        </w:r>
        <w:r w:rsidR="00DE12D6" w:rsidRPr="00D971C0">
          <w:rPr>
            <w:rStyle w:val="Hyperlink"/>
            <w:bCs/>
          </w:rPr>
          <w:t>@unsimar.ac.id</w:t>
        </w:r>
      </w:hyperlink>
    </w:p>
    <w:p w14:paraId="7B7AA425" w14:textId="77777777" w:rsidR="00BD41E9" w:rsidRPr="003D6B19" w:rsidRDefault="00BD41E9" w:rsidP="00BD41E9">
      <w:pPr>
        <w:ind w:left="426" w:hanging="426"/>
        <w:jc w:val="both"/>
        <w:rPr>
          <w:color w:val="000000"/>
        </w:rPr>
      </w:pPr>
    </w:p>
    <w:p w14:paraId="650E930B" w14:textId="77777777" w:rsidR="00C062DC" w:rsidRDefault="00C062DC"/>
    <w:sectPr w:rsidR="00C062DC" w:rsidSect="002A276C">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B0D7" w14:textId="77777777" w:rsidR="00B36DCA" w:rsidRDefault="00B36DCA">
      <w:r>
        <w:separator/>
      </w:r>
    </w:p>
  </w:endnote>
  <w:endnote w:type="continuationSeparator" w:id="0">
    <w:p w14:paraId="664A01B3" w14:textId="77777777" w:rsidR="00B36DCA" w:rsidRDefault="00B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271C" w14:textId="77777777" w:rsidR="00097958" w:rsidRPr="003D5B84" w:rsidRDefault="00000000"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0288" behindDoc="0" locked="0" layoutInCell="1" allowOverlap="1" wp14:anchorId="107009C8" wp14:editId="3533EB83">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9AE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Pr>
        <w:noProof/>
      </w:rPr>
      <w:t>sintuwumarosoJET</w:t>
    </w:r>
    <w:r w:rsidRPr="00E619D6">
      <w:t xml:space="preserve">, Vol. </w:t>
    </w:r>
    <w:r>
      <w:t>8</w:t>
    </w:r>
    <w:r w:rsidRPr="00E619D6">
      <w:t xml:space="preserve">, No. </w:t>
    </w:r>
    <w:r>
      <w:t>2</w:t>
    </w:r>
    <w:r w:rsidRPr="00E619D6">
      <w:t>,</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A66B" w14:textId="77777777" w:rsidR="00097958" w:rsidRPr="00C07BEF" w:rsidRDefault="00000000" w:rsidP="00DA3BBA">
    <w:pPr>
      <w:pStyle w:val="Footer"/>
      <w:jc w:val="right"/>
      <w:rPr>
        <w:i/>
      </w:rPr>
    </w:pPr>
    <w:r>
      <w:rPr>
        <w:noProof/>
      </w:rPr>
      <mc:AlternateContent>
        <mc:Choice Requires="wps">
          <w:drawing>
            <wp:anchor distT="0" distB="0" distL="114300" distR="114300" simplePos="0" relativeHeight="251662336" behindDoc="0" locked="0" layoutInCell="1" allowOverlap="1" wp14:anchorId="23DEE0BA" wp14:editId="385FF4C5">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6C0A"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Pr="00834431">
      <w:rPr>
        <w:i/>
        <w:iCs/>
        <w:noProof/>
      </w:rPr>
      <w:t>Introduction for Writing and Submit Journal Articles...</w:t>
    </w:r>
    <w:r>
      <w:rPr>
        <w:i/>
        <w:iCs/>
        <w:noProof/>
      </w:rPr>
      <w:t xml:space="preserve"> </w:t>
    </w:r>
    <w:r w:rsidRPr="00C07BEF">
      <w:rPr>
        <w:i/>
      </w:rPr>
      <w:t>(First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D5B0" w14:textId="77777777" w:rsidR="00097958" w:rsidRPr="003D5B84" w:rsidRDefault="00000000" w:rsidP="00453F49">
    <w:pPr>
      <w:pStyle w:val="Footer"/>
      <w:spacing w:before="240"/>
      <w:rPr>
        <w:i/>
        <w:szCs w:val="18"/>
      </w:rPr>
    </w:pPr>
    <w:r>
      <w:rPr>
        <w:noProof/>
      </w:rPr>
      <mc:AlternateContent>
        <mc:Choice Requires="wps">
          <w:drawing>
            <wp:anchor distT="0" distB="0" distL="114300" distR="114300" simplePos="0" relativeHeight="251663360" behindDoc="0" locked="0" layoutInCell="1" allowOverlap="1" wp14:anchorId="14AD8F80" wp14:editId="6166E8FB">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12366"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854C1">
      <w:rPr>
        <w:b/>
        <w:i/>
        <w:szCs w:val="18"/>
      </w:rPr>
      <w:t>Journal homepage</w:t>
    </w:r>
    <w:r>
      <w:rPr>
        <w:i/>
        <w:szCs w:val="18"/>
      </w:rPr>
      <w:t xml:space="preserve">: </w:t>
    </w:r>
    <w:r w:rsidRPr="00503E90">
      <w:rPr>
        <w:i/>
        <w:szCs w:val="18"/>
      </w:rPr>
      <w:t>https://ojs.unsimar.ac.id/index.php/sintuwumarosoJET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B020" w14:textId="77777777" w:rsidR="00B36DCA" w:rsidRDefault="00B36DCA">
      <w:r>
        <w:separator/>
      </w:r>
    </w:p>
  </w:footnote>
  <w:footnote w:type="continuationSeparator" w:id="0">
    <w:p w14:paraId="7A5DBC85" w14:textId="77777777" w:rsidR="00B36DCA" w:rsidRDefault="00B3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EF2" w14:textId="77777777" w:rsidR="00097958" w:rsidRPr="003D5B84" w:rsidRDefault="00000000"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2</w:t>
    </w:r>
    <w:r w:rsidRPr="003D5B84">
      <w:rPr>
        <w:rStyle w:val="PageNumber"/>
      </w:rPr>
      <w:fldChar w:fldCharType="end"/>
    </w:r>
  </w:p>
  <w:p w14:paraId="665ABC7C" w14:textId="77777777" w:rsidR="00097958" w:rsidRPr="003D5B84" w:rsidRDefault="00000000"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1FF3D946" wp14:editId="68E311F7">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74F83"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Pr="003D5B84">
      <w:t xml:space="preserve">     </w:t>
    </w:r>
    <w:r w:rsidRPr="003D5B84">
      <w:tab/>
      <w:t xml:space="preserve"> </w:t>
    </w:r>
    <w:r w:rsidRPr="003D5B84">
      <w:tab/>
    </w:r>
    <w:r w:rsidRPr="003D5B84">
      <w:tab/>
      <w:t xml:space="preserve">       </w:t>
    </w:r>
    <w:r w:rsidRPr="009C34A6">
      <w:t>ISSN</w:t>
    </w:r>
    <w:r>
      <w:t xml:space="preserve"> (PRINT): 2829-9424, ISSN (ONLINE):2460-3759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9D04" w14:textId="77777777" w:rsidR="00097958" w:rsidRPr="003D5B84" w:rsidRDefault="00000000"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3</w:t>
    </w:r>
    <w:r w:rsidRPr="003D5B84">
      <w:rPr>
        <w:rStyle w:val="PageNumber"/>
      </w:rPr>
      <w:fldChar w:fldCharType="end"/>
    </w:r>
  </w:p>
  <w:p w14:paraId="630A72B3" w14:textId="77777777" w:rsidR="00097958" w:rsidRPr="003D5B84" w:rsidRDefault="00000000" w:rsidP="00222701">
    <w:pPr>
      <w:pStyle w:val="Header"/>
      <w:tabs>
        <w:tab w:val="clear" w:pos="4320"/>
        <w:tab w:val="clear" w:pos="8640"/>
        <w:tab w:val="left" w:pos="0"/>
        <w:tab w:val="center" w:pos="4301"/>
        <w:tab w:val="left" w:pos="7938"/>
      </w:tabs>
    </w:pPr>
    <w:r>
      <w:rPr>
        <w:noProof/>
      </w:rPr>
      <w:t xml:space="preserve">Sintuwu Maroso Journal of English Teaching </w:t>
    </w:r>
    <w:r>
      <w:rPr>
        <w:noProof/>
      </w:rPr>
      <w:tab/>
    </w:r>
    <w:r>
      <w:rPr>
        <w:noProof/>
      </w:rPr>
      <w:tab/>
    </w:r>
    <w:r>
      <w:t xml:space="preserve">   </w:t>
    </w:r>
  </w:p>
  <w:p w14:paraId="22DF2B79" w14:textId="77777777" w:rsidR="00097958" w:rsidRPr="003D5B84" w:rsidRDefault="00000000" w:rsidP="0094367D">
    <w:pPr>
      <w:pStyle w:val="Header"/>
      <w:ind w:right="360" w:firstLine="360"/>
    </w:pPr>
    <w:r>
      <w:rPr>
        <w:noProof/>
      </w:rPr>
      <mc:AlternateContent>
        <mc:Choice Requires="wps">
          <w:drawing>
            <wp:anchor distT="0" distB="0" distL="114300" distR="114300" simplePos="0" relativeHeight="251661312" behindDoc="0" locked="0" layoutInCell="1" allowOverlap="1" wp14:anchorId="6A353221" wp14:editId="15D1106E">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3962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0E66" w14:textId="77777777" w:rsidR="003E23A5" w:rsidRPr="003D5B84" w:rsidRDefault="00000000" w:rsidP="003E23A5">
    <w:pPr>
      <w:pStyle w:val="Header"/>
      <w:tabs>
        <w:tab w:val="clear" w:pos="4320"/>
        <w:tab w:val="clear" w:pos="8640"/>
      </w:tabs>
      <w:ind w:right="45"/>
      <w:rPr>
        <w:b/>
      </w:rPr>
    </w:pPr>
    <w:proofErr w:type="spellStart"/>
    <w:r>
      <w:rPr>
        <w:b/>
      </w:rPr>
      <w:t>Sintuwu</w:t>
    </w:r>
    <w:proofErr w:type="spellEnd"/>
    <w:r>
      <w:rPr>
        <w:b/>
      </w:rPr>
      <w:t xml:space="preserve"> </w:t>
    </w:r>
    <w:proofErr w:type="spellStart"/>
    <w:r>
      <w:rPr>
        <w:b/>
      </w:rPr>
      <w:t>Maroso</w:t>
    </w:r>
    <w:proofErr w:type="spellEnd"/>
    <w:r>
      <w:rPr>
        <w:b/>
      </w:rPr>
      <w:t xml:space="preserve"> Journal of </w:t>
    </w:r>
    <w:proofErr w:type="spellStart"/>
    <w:r>
      <w:rPr>
        <w:b/>
      </w:rPr>
      <w:t>Eanglish</w:t>
    </w:r>
    <w:proofErr w:type="spellEnd"/>
    <w:r>
      <w:rPr>
        <w:b/>
      </w:rPr>
      <w:t xml:space="preserve"> Teaching (</w:t>
    </w:r>
    <w:proofErr w:type="spellStart"/>
    <w:r>
      <w:rPr>
        <w:b/>
      </w:rPr>
      <w:t>sintuwumarosoJET</w:t>
    </w:r>
    <w:proofErr w:type="spellEnd"/>
    <w:r w:rsidRPr="00D05D89">
      <w:rPr>
        <w:b/>
      </w:rPr>
      <w:t>)</w:t>
    </w:r>
  </w:p>
  <w:p w14:paraId="2D225179" w14:textId="77777777" w:rsidR="003E23A5" w:rsidRPr="003D5B84" w:rsidRDefault="00000000" w:rsidP="003E23A5">
    <w:pPr>
      <w:pStyle w:val="Header"/>
      <w:tabs>
        <w:tab w:val="clear" w:pos="4320"/>
        <w:tab w:val="clear" w:pos="8640"/>
        <w:tab w:val="left" w:pos="3675"/>
      </w:tabs>
      <w:ind w:right="45"/>
    </w:pPr>
    <w:r w:rsidRPr="003D5B84">
      <w:t>Vol.</w:t>
    </w:r>
    <w:r>
      <w:t xml:space="preserve"> xx </w:t>
    </w:r>
    <w:proofErr w:type="spellStart"/>
    <w:r>
      <w:t>xx</w:t>
    </w:r>
    <w:proofErr w:type="spellEnd"/>
    <w:r w:rsidRPr="003D5B84">
      <w:t>, No.</w:t>
    </w:r>
    <w:r>
      <w:t xml:space="preserve"> xx </w:t>
    </w:r>
    <w:proofErr w:type="spellStart"/>
    <w:r>
      <w:t>xx</w:t>
    </w:r>
    <w:proofErr w:type="spellEnd"/>
    <w:r w:rsidRPr="003D5B84">
      <w:t>,</w:t>
    </w:r>
    <w:r>
      <w:t xml:space="preserve"> xxx </w:t>
    </w:r>
    <w:proofErr w:type="spellStart"/>
    <w:r>
      <w:t>xxx</w:t>
    </w:r>
    <w:proofErr w:type="spellEnd"/>
    <w:r>
      <w:t>,</w:t>
    </w:r>
  </w:p>
  <w:p w14:paraId="189C5072" w14:textId="77777777" w:rsidR="00097958" w:rsidRDefault="00000000" w:rsidP="00BF1B9F">
    <w:pPr>
      <w:pStyle w:val="Header"/>
      <w:tabs>
        <w:tab w:val="clear" w:pos="4320"/>
        <w:tab w:val="left" w:pos="8640"/>
        <w:tab w:val="right" w:pos="8789"/>
      </w:tabs>
      <w:rPr>
        <w:rStyle w:val="PageNumber"/>
      </w:rPr>
    </w:pPr>
    <w:r w:rsidRPr="009C34A6">
      <w:t>ISSN</w:t>
    </w:r>
    <w:r>
      <w:t xml:space="preserve"> (PRINT): 2829-9424, ISSN (ONLINE):2460-3759                                                                  </w:t>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1</w:t>
    </w:r>
    <w:r w:rsidRPr="003D5B84">
      <w:rPr>
        <w:rStyle w:val="PageNumber"/>
      </w:rPr>
      <w:fldChar w:fldCharType="end"/>
    </w:r>
    <w:r>
      <w:rPr>
        <w:noProof/>
      </w:rPr>
      <mc:AlternateContent>
        <mc:Choice Requires="wps">
          <w:drawing>
            <wp:anchor distT="0" distB="0" distL="114300" distR="114300" simplePos="0" relativeHeight="251664384" behindDoc="0" locked="0" layoutInCell="1" allowOverlap="1" wp14:anchorId="543E020E" wp14:editId="69E1C0C7">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EE3E0"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Pr="003D5B84">
      <w:rPr>
        <w:rStyle w:val="PageNumber"/>
      </w:rPr>
      <w:tab/>
    </w:r>
  </w:p>
  <w:p w14:paraId="3FC6F5D0" w14:textId="77777777" w:rsidR="00E77E1F" w:rsidRPr="003D5B84" w:rsidRDefault="00000000"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1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75"/>
    <w:rsid w:val="003F6775"/>
    <w:rsid w:val="00B36DCA"/>
    <w:rsid w:val="00BD41E9"/>
    <w:rsid w:val="00C062DC"/>
    <w:rsid w:val="00D4009F"/>
    <w:rsid w:val="00DE12D6"/>
    <w:rsid w:val="00E872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92A2"/>
  <w15:chartTrackingRefBased/>
  <w15:docId w15:val="{CEF120D6-ADA9-4BFA-A259-5A4F84C4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E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1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D41E9"/>
    <w:rPr>
      <w:color w:val="0000FF"/>
      <w:u w:val="single"/>
    </w:rPr>
  </w:style>
  <w:style w:type="paragraph" w:styleId="Header">
    <w:name w:val="header"/>
    <w:basedOn w:val="Normal"/>
    <w:link w:val="HeaderChar"/>
    <w:rsid w:val="00BD41E9"/>
    <w:pPr>
      <w:tabs>
        <w:tab w:val="center" w:pos="4320"/>
        <w:tab w:val="right" w:pos="8640"/>
      </w:tabs>
    </w:pPr>
  </w:style>
  <w:style w:type="character" w:customStyle="1" w:styleId="HeaderChar">
    <w:name w:val="Header Char"/>
    <w:basedOn w:val="DefaultParagraphFont"/>
    <w:link w:val="Header"/>
    <w:rsid w:val="00BD41E9"/>
    <w:rPr>
      <w:rFonts w:ascii="Times New Roman" w:eastAsia="Times New Roman" w:hAnsi="Times New Roman" w:cs="Times New Roman"/>
      <w:sz w:val="20"/>
      <w:szCs w:val="20"/>
      <w:lang w:val="en-US"/>
    </w:rPr>
  </w:style>
  <w:style w:type="paragraph" w:styleId="Footer">
    <w:name w:val="footer"/>
    <w:basedOn w:val="Normal"/>
    <w:link w:val="FooterChar"/>
    <w:rsid w:val="00BD41E9"/>
    <w:pPr>
      <w:tabs>
        <w:tab w:val="center" w:pos="4320"/>
        <w:tab w:val="right" w:pos="8640"/>
      </w:tabs>
    </w:pPr>
  </w:style>
  <w:style w:type="character" w:customStyle="1" w:styleId="FooterChar">
    <w:name w:val="Footer Char"/>
    <w:basedOn w:val="DefaultParagraphFont"/>
    <w:link w:val="Footer"/>
    <w:rsid w:val="00BD41E9"/>
    <w:rPr>
      <w:rFonts w:ascii="Times New Roman" w:eastAsia="Times New Roman" w:hAnsi="Times New Roman" w:cs="Times New Roman"/>
      <w:sz w:val="20"/>
      <w:szCs w:val="20"/>
      <w:lang w:val="en-US"/>
    </w:rPr>
  </w:style>
  <w:style w:type="character" w:styleId="PageNumber">
    <w:name w:val="page number"/>
    <w:basedOn w:val="DefaultParagraphFont"/>
    <w:rsid w:val="00BD41E9"/>
  </w:style>
  <w:style w:type="paragraph" w:styleId="Title">
    <w:name w:val="Title"/>
    <w:basedOn w:val="Normal"/>
    <w:link w:val="TitleChar"/>
    <w:qFormat/>
    <w:rsid w:val="00BD41E9"/>
    <w:pPr>
      <w:jc w:val="center"/>
    </w:pPr>
    <w:rPr>
      <w:b/>
      <w:bCs/>
      <w:sz w:val="28"/>
      <w:szCs w:val="24"/>
      <w:lang w:val="id-ID"/>
    </w:rPr>
  </w:style>
  <w:style w:type="character" w:customStyle="1" w:styleId="TitleChar">
    <w:name w:val="Title Char"/>
    <w:basedOn w:val="DefaultParagraphFont"/>
    <w:link w:val="Title"/>
    <w:rsid w:val="00BD41E9"/>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BD41E9"/>
  </w:style>
  <w:style w:type="character" w:customStyle="1" w:styleId="fontstyle01">
    <w:name w:val="fontstyle01"/>
    <w:basedOn w:val="DefaultParagraphFont"/>
    <w:rsid w:val="00BD41E9"/>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BD41E9"/>
    <w:rPr>
      <w:rFonts w:ascii="NimbusRomNo9L-Regu" w:hAnsi="NimbusRomNo9L-Regu" w:hint="default"/>
      <w:b w:val="0"/>
      <w:bCs w:val="0"/>
      <w:i w:val="0"/>
      <w:iCs w:val="0"/>
      <w:color w:val="000000"/>
      <w:sz w:val="20"/>
      <w:szCs w:val="20"/>
    </w:rPr>
  </w:style>
  <w:style w:type="paragraph" w:customStyle="1" w:styleId="IEEEReferenceItem">
    <w:name w:val="IEEE Reference Item"/>
    <w:basedOn w:val="Normal"/>
    <w:rsid w:val="00BD41E9"/>
    <w:pPr>
      <w:tabs>
        <w:tab w:val="num" w:pos="432"/>
      </w:tabs>
      <w:adjustRightInd w:val="0"/>
      <w:snapToGrid w:val="0"/>
      <w:ind w:left="432" w:hanging="432"/>
      <w:jc w:val="both"/>
    </w:pPr>
    <w:rPr>
      <w:rFonts w:eastAsia="SimSun"/>
      <w:sz w:val="16"/>
      <w:szCs w:val="24"/>
      <w:lang w:eastAsia="zh-CN"/>
    </w:rPr>
  </w:style>
  <w:style w:type="character" w:styleId="UnresolvedMention">
    <w:name w:val="Unresolved Mention"/>
    <w:basedOn w:val="DefaultParagraphFont"/>
    <w:uiPriority w:val="99"/>
    <w:semiHidden/>
    <w:unhideWhenUsed/>
    <w:rsid w:val="00DE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e.poai@unsimar.ac.i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ailutama@unsimar.ac.id" TargetMode="External"/><Relationship Id="rId12" Type="http://schemas.openxmlformats.org/officeDocument/2006/relationships/hyperlink" Target="mailto:journalofenglishteaching@unsimar.ac.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eh.tribunnews.com/2013/09/16/tradisi-meuramien-pada-musim-sem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 Santoso</dc:creator>
  <cp:keywords/>
  <dc:description/>
  <cp:lastModifiedBy>Joko Santoso</cp:lastModifiedBy>
  <cp:revision>3</cp:revision>
  <dcterms:created xsi:type="dcterms:W3CDTF">2022-11-17T14:58:00Z</dcterms:created>
  <dcterms:modified xsi:type="dcterms:W3CDTF">2022-11-17T15:11:00Z</dcterms:modified>
</cp:coreProperties>
</file>